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2A861A" w14:textId="77777777" w:rsidR="006F2DA9" w:rsidRPr="00EE2A31" w:rsidRDefault="006F2DA9" w:rsidP="006F2DA9">
      <w:pPr>
        <w:spacing w:line="360" w:lineRule="auto"/>
        <w:jc w:val="center"/>
        <w:rPr>
          <w:rFonts w:ascii="Arial" w:hAnsi="Arial" w:cs="Arial"/>
          <w:b/>
          <w:bCs/>
          <w:sz w:val="28"/>
          <w:szCs w:val="28"/>
        </w:rPr>
      </w:pPr>
      <w:r w:rsidRPr="00EE2A31">
        <w:rPr>
          <w:rFonts w:ascii="Arial" w:hAnsi="Arial" w:cs="Arial"/>
          <w:b/>
          <w:bCs/>
          <w:sz w:val="28"/>
          <w:szCs w:val="28"/>
        </w:rPr>
        <w:t>Per le studentesse e gli studenti degli Atenei di Brescia</w:t>
      </w:r>
    </w:p>
    <w:p w14:paraId="25674C05" w14:textId="77777777" w:rsidR="006F2DA9" w:rsidRPr="00EE2A31" w:rsidRDefault="00EE2A31" w:rsidP="006F2DA9">
      <w:pPr>
        <w:jc w:val="center"/>
        <w:rPr>
          <w:rFonts w:ascii="Arial" w:hAnsi="Arial" w:cs="Arial"/>
          <w:b/>
          <w:bCs/>
          <w:sz w:val="32"/>
          <w:szCs w:val="32"/>
        </w:rPr>
      </w:pPr>
      <w:r w:rsidRPr="00EE2A31">
        <w:rPr>
          <w:rFonts w:ascii="Arial" w:hAnsi="Arial" w:cs="Arial"/>
          <w:b/>
          <w:bCs/>
          <w:sz w:val="32"/>
          <w:szCs w:val="32"/>
        </w:rPr>
        <w:t>RINNOVATO</w:t>
      </w:r>
      <w:r w:rsidR="00E858D6" w:rsidRPr="00EE2A31">
        <w:rPr>
          <w:rFonts w:ascii="Arial" w:hAnsi="Arial" w:cs="Arial"/>
          <w:b/>
          <w:bCs/>
          <w:sz w:val="32"/>
          <w:szCs w:val="32"/>
        </w:rPr>
        <w:t xml:space="preserve"> ANCHE PER L’ANNO ACCADEMICO 2026/2027 L’ABBONAMENTO ANNUALE AL TRASPORTO PUBBLICO SCONTATO DEL 50%</w:t>
      </w:r>
    </w:p>
    <w:p w14:paraId="06DC149E" w14:textId="77777777" w:rsidR="006F2DA9" w:rsidRPr="00EE2A31" w:rsidRDefault="006F2DA9" w:rsidP="006F2DA9">
      <w:pPr>
        <w:spacing w:line="360" w:lineRule="auto"/>
        <w:jc w:val="both"/>
        <w:rPr>
          <w:rFonts w:ascii="Arial" w:hAnsi="Arial" w:cs="Arial"/>
          <w:sz w:val="22"/>
          <w:szCs w:val="22"/>
        </w:rPr>
      </w:pPr>
    </w:p>
    <w:p w14:paraId="440F98BC" w14:textId="318D2F8D" w:rsidR="00E858D6" w:rsidRPr="00EE2A31" w:rsidRDefault="00E858D6" w:rsidP="00E858D6">
      <w:pPr>
        <w:spacing w:line="360" w:lineRule="auto"/>
        <w:jc w:val="both"/>
        <w:rPr>
          <w:rFonts w:ascii="Arial" w:hAnsi="Arial" w:cs="Arial"/>
          <w:sz w:val="22"/>
          <w:szCs w:val="22"/>
        </w:rPr>
      </w:pPr>
      <w:r w:rsidRPr="00EE2A31">
        <w:rPr>
          <w:rFonts w:ascii="Arial" w:hAnsi="Arial" w:cs="Arial"/>
          <w:sz w:val="22"/>
          <w:szCs w:val="22"/>
        </w:rPr>
        <w:t>Si rinnova anche per l’Anno Accademico 2026/2027 la collaborazione tra il Comune di Brescia, il Gruppo Brescia Mobilità e le istituzioni universitarie e dell’alta formazione presenti in città</w:t>
      </w:r>
      <w:r w:rsidR="0042453F" w:rsidRPr="00EE2A31">
        <w:rPr>
          <w:rFonts w:ascii="Arial" w:hAnsi="Arial" w:cs="Arial"/>
          <w:sz w:val="22"/>
          <w:szCs w:val="22"/>
        </w:rPr>
        <w:t xml:space="preserve"> in favore della mobilità degli studenti universitari</w:t>
      </w:r>
      <w:r w:rsidRPr="00EE2A31">
        <w:rPr>
          <w:rFonts w:ascii="Arial" w:hAnsi="Arial" w:cs="Arial"/>
          <w:sz w:val="22"/>
          <w:szCs w:val="22"/>
        </w:rPr>
        <w:t>: Università degli Studi di Brescia, Università Cattolica del Sacro Cuore – sede di Brescia, Accademia di Belle Arti “</w:t>
      </w:r>
      <w:proofErr w:type="spellStart"/>
      <w:r w:rsidRPr="00EE2A31">
        <w:rPr>
          <w:rFonts w:ascii="Arial" w:hAnsi="Arial" w:cs="Arial"/>
          <w:sz w:val="22"/>
          <w:szCs w:val="22"/>
        </w:rPr>
        <w:t>SantaGiulia</w:t>
      </w:r>
      <w:proofErr w:type="spellEnd"/>
      <w:r w:rsidRPr="00EE2A31">
        <w:rPr>
          <w:rFonts w:ascii="Arial" w:hAnsi="Arial" w:cs="Arial"/>
          <w:sz w:val="22"/>
          <w:szCs w:val="22"/>
        </w:rPr>
        <w:t>”, LABA – Libera Accademia di Belle Arti di Brescia, Conservatorio di Musica “Luca Marenzio”</w:t>
      </w:r>
      <w:r w:rsidR="00247937">
        <w:rPr>
          <w:rFonts w:ascii="Arial" w:hAnsi="Arial" w:cs="Arial"/>
          <w:sz w:val="22"/>
          <w:szCs w:val="22"/>
        </w:rPr>
        <w:t xml:space="preserve">, ITS </w:t>
      </w:r>
      <w:r w:rsidR="00BE0CC8">
        <w:rPr>
          <w:rFonts w:ascii="Arial" w:hAnsi="Arial" w:cs="Arial"/>
          <w:sz w:val="22"/>
          <w:szCs w:val="22"/>
        </w:rPr>
        <w:t xml:space="preserve">Academy </w:t>
      </w:r>
      <w:r w:rsidR="00247937">
        <w:rPr>
          <w:rFonts w:ascii="Arial" w:hAnsi="Arial" w:cs="Arial"/>
          <w:sz w:val="22"/>
          <w:szCs w:val="22"/>
        </w:rPr>
        <w:t>Machina Lonati</w:t>
      </w:r>
      <w:r w:rsidRPr="00EE2A31">
        <w:rPr>
          <w:rFonts w:ascii="Arial" w:hAnsi="Arial" w:cs="Arial"/>
          <w:sz w:val="22"/>
          <w:szCs w:val="22"/>
        </w:rPr>
        <w:t xml:space="preserve"> e Scuola Superiore di Mediazione Linguistica socioculturale CIELS.</w:t>
      </w:r>
    </w:p>
    <w:p w14:paraId="25634C00" w14:textId="77777777" w:rsidR="00E858D6" w:rsidRPr="00EE2A31" w:rsidRDefault="00E858D6" w:rsidP="00E858D6">
      <w:pPr>
        <w:spacing w:line="360" w:lineRule="auto"/>
        <w:jc w:val="both"/>
        <w:rPr>
          <w:rFonts w:ascii="Arial" w:hAnsi="Arial" w:cs="Arial"/>
          <w:sz w:val="22"/>
          <w:szCs w:val="22"/>
        </w:rPr>
      </w:pPr>
      <w:r w:rsidRPr="00EE2A31">
        <w:rPr>
          <w:rFonts w:ascii="Arial" w:hAnsi="Arial" w:cs="Arial"/>
          <w:sz w:val="22"/>
          <w:szCs w:val="22"/>
        </w:rPr>
        <w:t xml:space="preserve">Grazie al rinnovato impegno economico di tutti i soggetti coinvolti, le studentesse e gli studenti iscritti potranno acquistare anche quest’anno l’abbonamento annuale al trasporto pubblico con uno </w:t>
      </w:r>
      <w:r w:rsidRPr="00EE2A31">
        <w:rPr>
          <w:rFonts w:ascii="Arial" w:hAnsi="Arial" w:cs="Arial"/>
          <w:b/>
          <w:bCs/>
          <w:sz w:val="22"/>
          <w:szCs w:val="22"/>
        </w:rPr>
        <w:t>sconto del 50%</w:t>
      </w:r>
      <w:r w:rsidRPr="00EE2A31">
        <w:rPr>
          <w:rFonts w:ascii="Arial" w:hAnsi="Arial" w:cs="Arial"/>
          <w:sz w:val="22"/>
          <w:szCs w:val="22"/>
        </w:rPr>
        <w:t>.</w:t>
      </w:r>
      <w:r w:rsidR="0042453F" w:rsidRPr="00EE2A31">
        <w:rPr>
          <w:rFonts w:ascii="Arial" w:hAnsi="Arial" w:cs="Arial"/>
          <w:sz w:val="22"/>
          <w:szCs w:val="22"/>
        </w:rPr>
        <w:t xml:space="preserve"> </w:t>
      </w:r>
    </w:p>
    <w:p w14:paraId="6D675E75" w14:textId="77777777" w:rsidR="00E858D6" w:rsidRPr="00EE2A31" w:rsidRDefault="00E858D6" w:rsidP="00E858D6">
      <w:pPr>
        <w:spacing w:line="360" w:lineRule="auto"/>
        <w:jc w:val="both"/>
        <w:rPr>
          <w:rFonts w:ascii="Arial" w:hAnsi="Arial" w:cs="Arial"/>
          <w:sz w:val="22"/>
          <w:szCs w:val="22"/>
        </w:rPr>
      </w:pPr>
      <w:r w:rsidRPr="00EE2A31">
        <w:rPr>
          <w:rFonts w:ascii="Arial" w:hAnsi="Arial" w:cs="Arial"/>
          <w:sz w:val="22"/>
          <w:szCs w:val="22"/>
        </w:rPr>
        <w:t>L’iniziativa intende sostenere concretamente la comunità studentesca e incentivare l’utilizzo quotidiano di autobus e metropolitana, favorendo modalità di spostamento più convenienti e sostenibili. Una scelta particolarmente significativa per una fascia di popolazione che, negli anni, ha dimostrato una crescente attenzione verso la mobilità pubblica e le alternative all’utilizzo del mezzo privato.</w:t>
      </w:r>
    </w:p>
    <w:p w14:paraId="319FB321" w14:textId="77777777" w:rsidR="00EE2A31" w:rsidRPr="00EE2A31" w:rsidRDefault="0042453F" w:rsidP="00E858D6">
      <w:pPr>
        <w:spacing w:line="360" w:lineRule="auto"/>
        <w:jc w:val="both"/>
        <w:rPr>
          <w:rFonts w:ascii="Arial" w:hAnsi="Arial" w:cs="Arial"/>
          <w:sz w:val="22"/>
          <w:szCs w:val="22"/>
        </w:rPr>
      </w:pPr>
      <w:r w:rsidRPr="00EE2A31">
        <w:rPr>
          <w:rFonts w:ascii="Arial" w:hAnsi="Arial" w:cs="Arial"/>
          <w:sz w:val="22"/>
          <w:szCs w:val="22"/>
        </w:rPr>
        <w:t xml:space="preserve">La misura di sostegno adottata per gli studenti e le studentesse del ciclo di studi universitari viene praticata a Brescia da oltre un decennio, con un’adesione sempre più alta e un risparmio per le famiglie arrivato a superare gli 800mila euro nello scorso anno accademico. </w:t>
      </w:r>
    </w:p>
    <w:p w14:paraId="56A7BFF2" w14:textId="1B557601" w:rsidR="00EE2A31" w:rsidRPr="00EE2A31" w:rsidRDefault="0042453F" w:rsidP="00E858D6">
      <w:pPr>
        <w:spacing w:line="360" w:lineRule="auto"/>
        <w:jc w:val="both"/>
        <w:rPr>
          <w:rFonts w:ascii="Arial" w:eastAsia="Times New Roman" w:hAnsi="Arial" w:cs="Arial"/>
          <w:bCs/>
          <w:kern w:val="0"/>
          <w:sz w:val="22"/>
          <w:szCs w:val="22"/>
          <w:bdr w:val="none" w:sz="0" w:space="0" w:color="auto" w:frame="1"/>
          <w:lang w:eastAsia="it-IT"/>
        </w:rPr>
      </w:pPr>
      <w:r w:rsidRPr="00EE2A31">
        <w:rPr>
          <w:rFonts w:ascii="Arial" w:hAnsi="Arial" w:cs="Arial"/>
          <w:sz w:val="22"/>
          <w:szCs w:val="22"/>
        </w:rPr>
        <w:t>Nel 201</w:t>
      </w:r>
      <w:r w:rsidR="00EE2A31">
        <w:rPr>
          <w:rFonts w:ascii="Arial" w:hAnsi="Arial" w:cs="Arial"/>
          <w:sz w:val="22"/>
          <w:szCs w:val="22"/>
        </w:rPr>
        <w:t>5</w:t>
      </w:r>
      <w:r w:rsidRPr="00EE2A31">
        <w:rPr>
          <w:rFonts w:ascii="Arial" w:hAnsi="Arial" w:cs="Arial"/>
          <w:sz w:val="22"/>
          <w:szCs w:val="22"/>
        </w:rPr>
        <w:t>-201</w:t>
      </w:r>
      <w:r w:rsidR="00EE2A31">
        <w:rPr>
          <w:rFonts w:ascii="Arial" w:hAnsi="Arial" w:cs="Arial"/>
          <w:sz w:val="22"/>
          <w:szCs w:val="22"/>
        </w:rPr>
        <w:t>6</w:t>
      </w:r>
      <w:r w:rsidRPr="00EE2A31">
        <w:rPr>
          <w:rFonts w:ascii="Arial" w:hAnsi="Arial" w:cs="Arial"/>
          <w:sz w:val="22"/>
          <w:szCs w:val="22"/>
        </w:rPr>
        <w:t xml:space="preserve"> (anno in cui l’agevolazione venne estesa a tutti gli studenti e non soltanto </w:t>
      </w:r>
      <w:r w:rsidR="00EE0C11" w:rsidRPr="00EE2A31">
        <w:rPr>
          <w:rFonts w:ascii="Arial" w:hAnsi="Arial" w:cs="Arial"/>
          <w:sz w:val="22"/>
          <w:szCs w:val="22"/>
        </w:rPr>
        <w:t>in favore</w:t>
      </w:r>
      <w:r w:rsidRPr="00EE2A31">
        <w:rPr>
          <w:rFonts w:ascii="Arial" w:hAnsi="Arial" w:cs="Arial"/>
          <w:sz w:val="22"/>
          <w:szCs w:val="22"/>
        </w:rPr>
        <w:t xml:space="preserve"> </w:t>
      </w:r>
      <w:r w:rsidR="00EE0C11" w:rsidRPr="00EE2A31">
        <w:rPr>
          <w:rFonts w:ascii="Arial" w:hAnsi="Arial" w:cs="Arial"/>
          <w:sz w:val="22"/>
          <w:szCs w:val="22"/>
        </w:rPr>
        <w:t>del</w:t>
      </w:r>
      <w:r w:rsidRPr="00EE2A31">
        <w:rPr>
          <w:rFonts w:ascii="Arial" w:hAnsi="Arial" w:cs="Arial"/>
          <w:sz w:val="22"/>
          <w:szCs w:val="22"/>
        </w:rPr>
        <w:t xml:space="preserve">le matricole) furono venduti a prezzo agevolato </w:t>
      </w:r>
      <w:r w:rsidR="00EE2A31">
        <w:rPr>
          <w:rFonts w:ascii="Arial" w:hAnsi="Arial" w:cs="Arial"/>
          <w:sz w:val="22"/>
          <w:szCs w:val="22"/>
        </w:rPr>
        <w:t>1</w:t>
      </w:r>
      <w:r w:rsidRPr="00EE2A31">
        <w:rPr>
          <w:rFonts w:ascii="Arial" w:hAnsi="Arial" w:cs="Arial"/>
          <w:sz w:val="22"/>
          <w:szCs w:val="22"/>
        </w:rPr>
        <w:t>.</w:t>
      </w:r>
      <w:r w:rsidR="00EE2A31">
        <w:rPr>
          <w:rFonts w:ascii="Arial" w:hAnsi="Arial" w:cs="Arial"/>
          <w:sz w:val="22"/>
          <w:szCs w:val="22"/>
        </w:rPr>
        <w:t>971</w:t>
      </w:r>
      <w:r w:rsidRPr="00EE2A31">
        <w:rPr>
          <w:rFonts w:ascii="Arial" w:hAnsi="Arial" w:cs="Arial"/>
          <w:sz w:val="22"/>
          <w:szCs w:val="22"/>
        </w:rPr>
        <w:t xml:space="preserve"> abbonamenti per Z1 e Z2. Nell</w:t>
      </w:r>
      <w:r w:rsidR="00EE0C11" w:rsidRPr="00EE2A31">
        <w:rPr>
          <w:rFonts w:ascii="Arial" w:hAnsi="Arial" w:cs="Arial"/>
          <w:sz w:val="22"/>
          <w:szCs w:val="22"/>
        </w:rPr>
        <w:t>’ultimo</w:t>
      </w:r>
      <w:r w:rsidRPr="00EE2A31">
        <w:rPr>
          <w:rFonts w:ascii="Arial" w:hAnsi="Arial" w:cs="Arial"/>
          <w:sz w:val="22"/>
          <w:szCs w:val="22"/>
        </w:rPr>
        <w:t xml:space="preserve"> anno accademico ’25-’26 gli abbonamenti venduti </w:t>
      </w:r>
      <w:bookmarkStart w:id="0" w:name="_GoBack"/>
      <w:bookmarkEnd w:id="0"/>
      <w:r w:rsidRPr="00EE2A31">
        <w:rPr>
          <w:rFonts w:ascii="Arial" w:hAnsi="Arial" w:cs="Arial"/>
          <w:sz w:val="22"/>
          <w:szCs w:val="22"/>
        </w:rPr>
        <w:t>ha</w:t>
      </w:r>
      <w:r w:rsidR="00EE0C11" w:rsidRPr="00EE2A31">
        <w:rPr>
          <w:rFonts w:ascii="Arial" w:hAnsi="Arial" w:cs="Arial"/>
          <w:sz w:val="22"/>
          <w:szCs w:val="22"/>
        </w:rPr>
        <w:t>nno</w:t>
      </w:r>
      <w:r w:rsidRPr="00EE2A31">
        <w:rPr>
          <w:rFonts w:ascii="Arial" w:hAnsi="Arial" w:cs="Arial"/>
          <w:sz w:val="22"/>
          <w:szCs w:val="22"/>
        </w:rPr>
        <w:t xml:space="preserve"> superato la soglia dei seimila titoli: </w:t>
      </w:r>
      <w:r w:rsidR="00EE0C11" w:rsidRPr="00EE2A31">
        <w:rPr>
          <w:rFonts w:ascii="Arial" w:hAnsi="Arial" w:cs="Arial"/>
          <w:sz w:val="22"/>
          <w:szCs w:val="22"/>
        </w:rPr>
        <w:t xml:space="preserve">ben </w:t>
      </w:r>
      <w:r w:rsidRPr="00EE2A31">
        <w:rPr>
          <w:rFonts w:ascii="Arial" w:hAnsi="Arial" w:cs="Arial"/>
          <w:sz w:val="22"/>
          <w:szCs w:val="22"/>
        </w:rPr>
        <w:t>6.018</w:t>
      </w:r>
      <w:r w:rsidR="00EE2A31" w:rsidRPr="00EE2A31">
        <w:rPr>
          <w:rFonts w:ascii="Arial" w:hAnsi="Arial" w:cs="Arial"/>
          <w:sz w:val="22"/>
          <w:szCs w:val="22"/>
        </w:rPr>
        <w:t xml:space="preserve"> (con un incremento del 7% rispetto all’anno precedente e del 12% rispetto al 2022, anno in cui </w:t>
      </w:r>
      <w:r w:rsidR="00EE2A31" w:rsidRPr="00EE2A31">
        <w:rPr>
          <w:rFonts w:ascii="Arial" w:eastAsia="Times New Roman" w:hAnsi="Arial" w:cs="Arial"/>
          <w:bCs/>
          <w:kern w:val="0"/>
          <w:sz w:val="22"/>
          <w:szCs w:val="22"/>
          <w:bdr w:val="none" w:sz="0" w:space="0" w:color="auto" w:frame="1"/>
          <w:lang w:eastAsia="it-IT"/>
        </w:rPr>
        <w:t>la scontistica è arrivata a -50% per tutti gli iscritti)</w:t>
      </w:r>
      <w:r w:rsidRPr="00EE2A31">
        <w:rPr>
          <w:rFonts w:ascii="Arial" w:hAnsi="Arial" w:cs="Arial"/>
          <w:sz w:val="22"/>
          <w:szCs w:val="22"/>
        </w:rPr>
        <w:t>, arrivando a generare un risparmio per le famiglie bresciane pari a 846.863 euro</w:t>
      </w:r>
      <w:r w:rsidR="00EE0C11" w:rsidRPr="00EE2A31">
        <w:rPr>
          <w:rFonts w:ascii="Arial" w:eastAsia="Times New Roman" w:hAnsi="Arial" w:cs="Arial"/>
          <w:bCs/>
          <w:kern w:val="0"/>
          <w:sz w:val="22"/>
          <w:szCs w:val="22"/>
          <w:bdr w:val="none" w:sz="0" w:space="0" w:color="auto" w:frame="1"/>
          <w:lang w:eastAsia="it-IT"/>
        </w:rPr>
        <w:t xml:space="preserve">. </w:t>
      </w:r>
    </w:p>
    <w:p w14:paraId="7C7B8146" w14:textId="77777777" w:rsidR="0042453F" w:rsidRPr="00EE2A31" w:rsidRDefault="00EE0C11" w:rsidP="00E858D6">
      <w:pPr>
        <w:spacing w:line="360" w:lineRule="auto"/>
        <w:jc w:val="both"/>
        <w:rPr>
          <w:rFonts w:ascii="Arial" w:hAnsi="Arial" w:cs="Arial"/>
          <w:sz w:val="22"/>
          <w:szCs w:val="22"/>
        </w:rPr>
      </w:pPr>
      <w:r w:rsidRPr="00EE2A31">
        <w:rPr>
          <w:rFonts w:ascii="Arial" w:eastAsia="Times New Roman" w:hAnsi="Arial" w:cs="Arial"/>
          <w:bCs/>
          <w:kern w:val="0"/>
          <w:sz w:val="22"/>
          <w:szCs w:val="22"/>
          <w:bdr w:val="none" w:sz="0" w:space="0" w:color="auto" w:frame="1"/>
          <w:lang w:eastAsia="it-IT"/>
        </w:rPr>
        <w:t>Per sostener</w:t>
      </w:r>
      <w:r w:rsidR="00EE2A31" w:rsidRPr="00EE2A31">
        <w:rPr>
          <w:rFonts w:ascii="Arial" w:eastAsia="Times New Roman" w:hAnsi="Arial" w:cs="Arial"/>
          <w:bCs/>
          <w:kern w:val="0"/>
          <w:sz w:val="22"/>
          <w:szCs w:val="22"/>
          <w:bdr w:val="none" w:sz="0" w:space="0" w:color="auto" w:frame="1"/>
          <w:lang w:eastAsia="it-IT"/>
        </w:rPr>
        <w:t>e</w:t>
      </w:r>
      <w:r w:rsidRPr="00EE2A31">
        <w:rPr>
          <w:rFonts w:ascii="Arial" w:eastAsia="Times New Roman" w:hAnsi="Arial" w:cs="Arial"/>
          <w:bCs/>
          <w:kern w:val="0"/>
          <w:sz w:val="22"/>
          <w:szCs w:val="22"/>
          <w:bdr w:val="none" w:sz="0" w:space="0" w:color="auto" w:frame="1"/>
          <w:lang w:eastAsia="it-IT"/>
        </w:rPr>
        <w:t xml:space="preserve"> </w:t>
      </w:r>
      <w:r w:rsidR="00EE2A31" w:rsidRPr="00EE2A31">
        <w:rPr>
          <w:rFonts w:ascii="Arial" w:eastAsia="Times New Roman" w:hAnsi="Arial" w:cs="Arial"/>
          <w:bCs/>
          <w:kern w:val="0"/>
          <w:sz w:val="22"/>
          <w:szCs w:val="22"/>
          <w:bdr w:val="none" w:sz="0" w:space="0" w:color="auto" w:frame="1"/>
          <w:lang w:eastAsia="it-IT"/>
        </w:rPr>
        <w:t xml:space="preserve">il rinnovo dell’agevolazione è stata ulteriormente </w:t>
      </w:r>
      <w:r w:rsidRPr="00EE2A31">
        <w:rPr>
          <w:rFonts w:ascii="Arial" w:eastAsia="Times New Roman" w:hAnsi="Arial" w:cs="Arial"/>
          <w:kern w:val="0"/>
          <w:sz w:val="22"/>
          <w:szCs w:val="22"/>
          <w:bdr w:val="none" w:sz="0" w:space="0" w:color="auto" w:frame="1"/>
          <w:lang w:eastAsia="it-IT"/>
        </w:rPr>
        <w:t>incrementata la compartecipazione economica da parte sia dell’Amministrazione comunale sia d</w:t>
      </w:r>
      <w:r w:rsidR="00EE2A31" w:rsidRPr="00EE2A31">
        <w:rPr>
          <w:rFonts w:ascii="Arial" w:eastAsia="Times New Roman" w:hAnsi="Arial" w:cs="Arial"/>
          <w:kern w:val="0"/>
          <w:sz w:val="22"/>
          <w:szCs w:val="22"/>
          <w:bdr w:val="none" w:sz="0" w:space="0" w:color="auto" w:frame="1"/>
          <w:lang w:eastAsia="it-IT"/>
        </w:rPr>
        <w:t>e</w:t>
      </w:r>
      <w:r w:rsidRPr="00EE2A31">
        <w:rPr>
          <w:rFonts w:ascii="Arial" w:eastAsia="Times New Roman" w:hAnsi="Arial" w:cs="Arial"/>
          <w:kern w:val="0"/>
          <w:sz w:val="22"/>
          <w:szCs w:val="22"/>
          <w:bdr w:val="none" w:sz="0" w:space="0" w:color="auto" w:frame="1"/>
          <w:lang w:eastAsia="it-IT"/>
        </w:rPr>
        <w:t>l gruppo Brescia Mobilità sia delle Istituzioni Universitarie Bresciane.</w:t>
      </w:r>
    </w:p>
    <w:p w14:paraId="291B5CE2" w14:textId="77777777" w:rsidR="00E858D6" w:rsidRDefault="00E858D6" w:rsidP="00E858D6">
      <w:pPr>
        <w:spacing w:line="360" w:lineRule="auto"/>
        <w:jc w:val="both"/>
        <w:rPr>
          <w:rFonts w:ascii="Arial" w:hAnsi="Arial" w:cs="Arial"/>
          <w:sz w:val="22"/>
          <w:szCs w:val="22"/>
        </w:rPr>
      </w:pPr>
    </w:p>
    <w:p w14:paraId="1DDC5F90" w14:textId="77777777" w:rsidR="0090626C" w:rsidRPr="00EE2A31" w:rsidRDefault="0090626C" w:rsidP="00E858D6">
      <w:pPr>
        <w:spacing w:line="360" w:lineRule="auto"/>
        <w:jc w:val="both"/>
        <w:rPr>
          <w:rFonts w:ascii="Arial" w:hAnsi="Arial" w:cs="Arial"/>
          <w:sz w:val="22"/>
          <w:szCs w:val="22"/>
        </w:rPr>
      </w:pPr>
    </w:p>
    <w:p w14:paraId="19C706B9" w14:textId="77777777" w:rsidR="00E858D6" w:rsidRPr="00EE2A31" w:rsidRDefault="00E858D6" w:rsidP="00EE0C11">
      <w:pPr>
        <w:spacing w:line="360" w:lineRule="auto"/>
        <w:jc w:val="both"/>
        <w:rPr>
          <w:rFonts w:ascii="Arial" w:hAnsi="Arial" w:cs="Arial"/>
          <w:sz w:val="22"/>
          <w:szCs w:val="22"/>
        </w:rPr>
      </w:pPr>
      <w:r w:rsidRPr="00EE2A31">
        <w:rPr>
          <w:rFonts w:ascii="Arial" w:hAnsi="Arial" w:cs="Arial"/>
          <w:sz w:val="22"/>
          <w:szCs w:val="22"/>
        </w:rPr>
        <w:lastRenderedPageBreak/>
        <w:t xml:space="preserve">L’agevolazione consente di viaggiare per un anno sull’intera rete urbana a metà prezzo rispetto agli Abbonamenti Annuali Studenti, già proposti a una tariffa ridotta rispetto agli abbonamenti ordinari: </w:t>
      </w:r>
      <w:r w:rsidRPr="00EE2A31">
        <w:rPr>
          <w:rFonts w:ascii="Arial" w:hAnsi="Arial" w:cs="Arial"/>
          <w:b/>
          <w:bCs/>
          <w:sz w:val="22"/>
          <w:szCs w:val="22"/>
        </w:rPr>
        <w:t>140 euro anziché 275 euro</w:t>
      </w:r>
      <w:r w:rsidRPr="00EE2A31">
        <w:rPr>
          <w:rFonts w:ascii="Arial" w:hAnsi="Arial" w:cs="Arial"/>
          <w:sz w:val="22"/>
          <w:szCs w:val="22"/>
        </w:rPr>
        <w:t xml:space="preserve"> per la Zona 1, corrispondente al territorio della città di Brescia; </w:t>
      </w:r>
      <w:r w:rsidRPr="00EE2A31">
        <w:rPr>
          <w:rFonts w:ascii="Arial" w:hAnsi="Arial" w:cs="Arial"/>
          <w:b/>
          <w:bCs/>
          <w:sz w:val="22"/>
          <w:szCs w:val="22"/>
        </w:rPr>
        <w:t>215 euro anziché 425 euro</w:t>
      </w:r>
      <w:r w:rsidRPr="00EE2A31">
        <w:rPr>
          <w:rFonts w:ascii="Arial" w:hAnsi="Arial" w:cs="Arial"/>
          <w:sz w:val="22"/>
          <w:szCs w:val="22"/>
        </w:rPr>
        <w:t xml:space="preserve"> per la Zona 1+2, che comprende Brescia e i 14 Comuni limitrofi.</w:t>
      </w:r>
    </w:p>
    <w:p w14:paraId="035998AA" w14:textId="77777777" w:rsidR="00E858D6" w:rsidRPr="00EE2A31" w:rsidRDefault="00E858D6" w:rsidP="00E858D6">
      <w:pPr>
        <w:spacing w:line="360" w:lineRule="auto"/>
        <w:jc w:val="both"/>
        <w:rPr>
          <w:rFonts w:ascii="Arial" w:hAnsi="Arial" w:cs="Arial"/>
          <w:sz w:val="22"/>
          <w:szCs w:val="22"/>
        </w:rPr>
      </w:pPr>
      <w:r w:rsidRPr="00EE2A31">
        <w:rPr>
          <w:rFonts w:ascii="Arial" w:hAnsi="Arial" w:cs="Arial"/>
          <w:sz w:val="22"/>
          <w:szCs w:val="22"/>
        </w:rPr>
        <w:t xml:space="preserve">Per rispondere alle diverse esigenze legate all’avvio delle lezioni e all’organizzazione dei corsi, sarà possibile scegliere la decorrenza dell’abbonamento a partire dal </w:t>
      </w:r>
      <w:r w:rsidRPr="00EE2A31">
        <w:rPr>
          <w:rFonts w:ascii="Arial" w:hAnsi="Arial" w:cs="Arial"/>
          <w:b/>
          <w:bCs/>
          <w:sz w:val="22"/>
          <w:szCs w:val="22"/>
        </w:rPr>
        <w:t>1° settembre, 1° ottobre, 1° novembre oppure 1° dicembre 2026</w:t>
      </w:r>
      <w:r w:rsidRPr="00EE2A31">
        <w:rPr>
          <w:rFonts w:ascii="Arial" w:hAnsi="Arial" w:cs="Arial"/>
          <w:sz w:val="22"/>
          <w:szCs w:val="22"/>
        </w:rPr>
        <w:t>.</w:t>
      </w:r>
    </w:p>
    <w:p w14:paraId="1F4260BD" w14:textId="77777777" w:rsidR="00E858D6" w:rsidRPr="00EE2A31" w:rsidRDefault="00E858D6" w:rsidP="00E858D6">
      <w:pPr>
        <w:spacing w:line="360" w:lineRule="auto"/>
        <w:jc w:val="both"/>
        <w:rPr>
          <w:rFonts w:ascii="Arial" w:hAnsi="Arial" w:cs="Arial"/>
          <w:sz w:val="22"/>
          <w:szCs w:val="22"/>
        </w:rPr>
      </w:pPr>
    </w:p>
    <w:p w14:paraId="5086083A" w14:textId="77777777" w:rsidR="00E858D6" w:rsidRPr="00EE2A31" w:rsidRDefault="00E858D6" w:rsidP="00E858D6">
      <w:pPr>
        <w:spacing w:line="360" w:lineRule="auto"/>
        <w:jc w:val="both"/>
        <w:rPr>
          <w:rFonts w:ascii="Arial" w:hAnsi="Arial" w:cs="Arial"/>
          <w:sz w:val="22"/>
          <w:szCs w:val="22"/>
        </w:rPr>
      </w:pPr>
      <w:r w:rsidRPr="00EE2A31">
        <w:rPr>
          <w:rFonts w:ascii="Arial" w:hAnsi="Arial" w:cs="Arial"/>
          <w:sz w:val="22"/>
          <w:szCs w:val="22"/>
        </w:rPr>
        <w:t xml:space="preserve">L’abbonamento potrà essere richiesto attraverso lo shop online del sito </w:t>
      </w:r>
      <w:r w:rsidR="008E742A" w:rsidRPr="00EE2A31">
        <w:rPr>
          <w:rFonts w:ascii="Arial" w:hAnsi="Arial" w:cs="Arial"/>
          <w:b/>
          <w:bCs/>
          <w:sz w:val="22"/>
          <w:szCs w:val="22"/>
        </w:rPr>
        <w:t>www.</w:t>
      </w:r>
      <w:r w:rsidRPr="00EE2A31">
        <w:rPr>
          <w:rFonts w:ascii="Arial" w:hAnsi="Arial" w:cs="Arial"/>
          <w:b/>
          <w:bCs/>
          <w:sz w:val="22"/>
          <w:szCs w:val="22"/>
        </w:rPr>
        <w:t>bresciamobilita.it</w:t>
      </w:r>
      <w:r w:rsidRPr="00EE2A31">
        <w:rPr>
          <w:rFonts w:ascii="Arial" w:hAnsi="Arial" w:cs="Arial"/>
          <w:sz w:val="22"/>
          <w:szCs w:val="22"/>
        </w:rPr>
        <w:t>, caricando la dichiarazione attestante la frequenza di un corso universitario. Anche le studentesse e gli studenti che non possiedono ancora la tessera elettronica potranno richiederla direttamente online, scegliendo eventualmente la consegna a domicilio.</w:t>
      </w:r>
    </w:p>
    <w:p w14:paraId="40F6838B" w14:textId="77777777" w:rsidR="00E858D6" w:rsidRPr="00EE2A31" w:rsidRDefault="00E858D6" w:rsidP="00E858D6">
      <w:pPr>
        <w:spacing w:line="360" w:lineRule="auto"/>
        <w:jc w:val="both"/>
        <w:rPr>
          <w:rFonts w:ascii="Arial" w:hAnsi="Arial" w:cs="Arial"/>
          <w:sz w:val="22"/>
          <w:szCs w:val="22"/>
        </w:rPr>
      </w:pPr>
      <w:r w:rsidRPr="00EE2A31">
        <w:rPr>
          <w:rFonts w:ascii="Arial" w:hAnsi="Arial" w:cs="Arial"/>
          <w:sz w:val="22"/>
          <w:szCs w:val="22"/>
        </w:rPr>
        <w:t xml:space="preserve">Resta inoltre possibile acquistare l’abbonamento presso gli Infopoint Turismo e Mobilità di </w:t>
      </w:r>
      <w:r w:rsidRPr="00EE2A31">
        <w:rPr>
          <w:rFonts w:ascii="Arial" w:hAnsi="Arial" w:cs="Arial"/>
          <w:b/>
          <w:bCs/>
          <w:sz w:val="22"/>
          <w:szCs w:val="22"/>
        </w:rPr>
        <w:t>via Trieste 1, viale della Stazione 47 e via San Bartolomeo 23/C</w:t>
      </w:r>
      <w:r w:rsidRPr="00EE2A31">
        <w:rPr>
          <w:rFonts w:ascii="Arial" w:hAnsi="Arial" w:cs="Arial"/>
          <w:sz w:val="22"/>
          <w:szCs w:val="22"/>
        </w:rPr>
        <w:t>, presentando la documentazione necessaria.</w:t>
      </w:r>
    </w:p>
    <w:p w14:paraId="4C21499B" w14:textId="77777777" w:rsidR="00E858D6" w:rsidRPr="00EE2A31" w:rsidRDefault="00E858D6" w:rsidP="00E858D6">
      <w:pPr>
        <w:spacing w:line="360" w:lineRule="auto"/>
        <w:jc w:val="both"/>
        <w:rPr>
          <w:rFonts w:ascii="Arial" w:hAnsi="Arial" w:cs="Arial"/>
          <w:sz w:val="22"/>
          <w:szCs w:val="22"/>
        </w:rPr>
      </w:pPr>
    </w:p>
    <w:p w14:paraId="34119E8B" w14:textId="77777777" w:rsidR="00E858D6" w:rsidRPr="00EE2A31" w:rsidRDefault="00E858D6" w:rsidP="00E858D6">
      <w:pPr>
        <w:spacing w:line="360" w:lineRule="auto"/>
        <w:jc w:val="both"/>
        <w:rPr>
          <w:rFonts w:ascii="Arial" w:hAnsi="Arial" w:cs="Arial"/>
          <w:b/>
          <w:bCs/>
          <w:sz w:val="22"/>
          <w:szCs w:val="22"/>
        </w:rPr>
      </w:pPr>
      <w:r w:rsidRPr="00EE2A31">
        <w:rPr>
          <w:rFonts w:ascii="Arial" w:hAnsi="Arial" w:cs="Arial"/>
          <w:b/>
          <w:bCs/>
          <w:sz w:val="22"/>
          <w:szCs w:val="22"/>
        </w:rPr>
        <w:t xml:space="preserve">Una soluzione dedicata alle matricole di medicina </w:t>
      </w:r>
    </w:p>
    <w:p w14:paraId="22FC0F2B" w14:textId="77777777" w:rsidR="00E858D6" w:rsidRPr="00EE2A31" w:rsidRDefault="00E858D6" w:rsidP="00E858D6">
      <w:pPr>
        <w:spacing w:line="360" w:lineRule="auto"/>
        <w:jc w:val="both"/>
        <w:rPr>
          <w:rFonts w:ascii="Arial" w:hAnsi="Arial" w:cs="Arial"/>
          <w:sz w:val="22"/>
          <w:szCs w:val="22"/>
        </w:rPr>
      </w:pPr>
      <w:r w:rsidRPr="00EE2A31">
        <w:rPr>
          <w:rFonts w:ascii="Arial" w:hAnsi="Arial" w:cs="Arial"/>
          <w:sz w:val="22"/>
          <w:szCs w:val="22"/>
        </w:rPr>
        <w:t xml:space="preserve">È confermata anche per quest’anno la soluzione specificamente pensata per le matricole del corso di laurea in Medicina e Chirurgia, interessate dal sistema nazionale del cosiddetto “semestre </w:t>
      </w:r>
      <w:r w:rsidR="00EE2A31" w:rsidRPr="00EE2A31">
        <w:rPr>
          <w:rFonts w:ascii="Arial" w:hAnsi="Arial" w:cs="Arial"/>
          <w:sz w:val="22"/>
          <w:szCs w:val="22"/>
        </w:rPr>
        <w:t>filtro</w:t>
      </w:r>
      <w:r w:rsidRPr="00EE2A31">
        <w:rPr>
          <w:rFonts w:ascii="Arial" w:hAnsi="Arial" w:cs="Arial"/>
          <w:sz w:val="22"/>
          <w:szCs w:val="22"/>
        </w:rPr>
        <w:t>”.</w:t>
      </w:r>
    </w:p>
    <w:p w14:paraId="3ADEA1D7" w14:textId="77777777" w:rsidR="00E858D6" w:rsidRPr="00EE2A31" w:rsidRDefault="00E858D6" w:rsidP="00E858D6">
      <w:pPr>
        <w:spacing w:line="360" w:lineRule="auto"/>
        <w:jc w:val="both"/>
        <w:rPr>
          <w:rFonts w:ascii="Arial" w:hAnsi="Arial" w:cs="Arial"/>
          <w:sz w:val="22"/>
          <w:szCs w:val="22"/>
        </w:rPr>
      </w:pPr>
      <w:r w:rsidRPr="00EE2A31">
        <w:rPr>
          <w:rFonts w:ascii="Arial" w:hAnsi="Arial" w:cs="Arial"/>
          <w:sz w:val="22"/>
          <w:szCs w:val="22"/>
        </w:rPr>
        <w:t>Per consentire anche a queste studentesse e a questi studenti di usufruire di una soluzione di viaggio conveniente e adeguata alle particolari modalità di accesso al corso, l’abbonamento potrà essere acquistato in due rate.</w:t>
      </w:r>
    </w:p>
    <w:p w14:paraId="09F377F2" w14:textId="77777777" w:rsidR="00E858D6" w:rsidRPr="00EE2A31" w:rsidRDefault="00E858D6" w:rsidP="00E858D6">
      <w:pPr>
        <w:spacing w:line="360" w:lineRule="auto"/>
        <w:jc w:val="both"/>
        <w:rPr>
          <w:rFonts w:ascii="Arial" w:hAnsi="Arial" w:cs="Arial"/>
          <w:sz w:val="22"/>
          <w:szCs w:val="22"/>
        </w:rPr>
      </w:pPr>
      <w:r w:rsidRPr="00EE2A31">
        <w:rPr>
          <w:rFonts w:ascii="Arial" w:hAnsi="Arial" w:cs="Arial"/>
          <w:sz w:val="22"/>
          <w:szCs w:val="22"/>
        </w:rPr>
        <w:t xml:space="preserve">La </w:t>
      </w:r>
      <w:r w:rsidRPr="00EE2A31">
        <w:rPr>
          <w:rFonts w:ascii="Arial" w:hAnsi="Arial" w:cs="Arial"/>
          <w:b/>
          <w:bCs/>
          <w:sz w:val="22"/>
          <w:szCs w:val="22"/>
        </w:rPr>
        <w:t>prima rata</w:t>
      </w:r>
      <w:r w:rsidRPr="00EE2A31">
        <w:rPr>
          <w:rFonts w:ascii="Arial" w:hAnsi="Arial" w:cs="Arial"/>
          <w:sz w:val="22"/>
          <w:szCs w:val="22"/>
        </w:rPr>
        <w:t xml:space="preserve">, già disponibile online e presso gli Infopoint Turismo e Mobilità, garantirà la validità del titolo di viaggio fino al </w:t>
      </w:r>
      <w:r w:rsidRPr="00EE2A31">
        <w:rPr>
          <w:rFonts w:ascii="Arial" w:hAnsi="Arial" w:cs="Arial"/>
          <w:b/>
          <w:bCs/>
          <w:sz w:val="22"/>
          <w:szCs w:val="22"/>
        </w:rPr>
        <w:t>31 gennaio 2027</w:t>
      </w:r>
      <w:r w:rsidRPr="00EE2A31">
        <w:rPr>
          <w:rFonts w:ascii="Arial" w:hAnsi="Arial" w:cs="Arial"/>
          <w:sz w:val="22"/>
          <w:szCs w:val="22"/>
        </w:rPr>
        <w:t>.</w:t>
      </w:r>
    </w:p>
    <w:p w14:paraId="5C4D334A" w14:textId="77777777" w:rsidR="00E858D6" w:rsidRPr="00EE2A31" w:rsidRDefault="00E858D6" w:rsidP="00E858D6">
      <w:pPr>
        <w:spacing w:line="360" w:lineRule="auto"/>
        <w:jc w:val="both"/>
        <w:rPr>
          <w:rFonts w:ascii="Arial" w:hAnsi="Arial" w:cs="Arial"/>
          <w:sz w:val="22"/>
          <w:szCs w:val="22"/>
        </w:rPr>
      </w:pPr>
      <w:r w:rsidRPr="00EE2A31">
        <w:rPr>
          <w:rFonts w:ascii="Arial" w:hAnsi="Arial" w:cs="Arial"/>
          <w:sz w:val="22"/>
          <w:szCs w:val="22"/>
        </w:rPr>
        <w:t xml:space="preserve">La </w:t>
      </w:r>
      <w:r w:rsidRPr="00EE2A31">
        <w:rPr>
          <w:rFonts w:ascii="Arial" w:hAnsi="Arial" w:cs="Arial"/>
          <w:b/>
          <w:bCs/>
          <w:sz w:val="22"/>
          <w:szCs w:val="22"/>
        </w:rPr>
        <w:t>seconda rata</w:t>
      </w:r>
      <w:r w:rsidRPr="00EE2A31">
        <w:rPr>
          <w:rFonts w:ascii="Arial" w:hAnsi="Arial" w:cs="Arial"/>
          <w:sz w:val="22"/>
          <w:szCs w:val="22"/>
        </w:rPr>
        <w:t xml:space="preserve"> sarà riservata a coloro che proseguiranno il percorso nel secondo semestre e potrà essere acquistata, attraverso gli stessi canali, a partire dal </w:t>
      </w:r>
      <w:r w:rsidRPr="00EE2A31">
        <w:rPr>
          <w:rFonts w:ascii="Arial" w:hAnsi="Arial" w:cs="Arial"/>
          <w:b/>
          <w:bCs/>
          <w:sz w:val="22"/>
          <w:szCs w:val="22"/>
        </w:rPr>
        <w:t>15 gennaio 2027</w:t>
      </w:r>
      <w:r w:rsidRPr="00EE2A31">
        <w:rPr>
          <w:rFonts w:ascii="Arial" w:hAnsi="Arial" w:cs="Arial"/>
          <w:sz w:val="22"/>
          <w:szCs w:val="22"/>
        </w:rPr>
        <w:t>.</w:t>
      </w:r>
    </w:p>
    <w:p w14:paraId="18B57673" w14:textId="77777777" w:rsidR="00E858D6" w:rsidRPr="00EE2A31" w:rsidRDefault="00E858D6" w:rsidP="00E858D6">
      <w:pPr>
        <w:spacing w:line="360" w:lineRule="auto"/>
        <w:jc w:val="both"/>
        <w:rPr>
          <w:rFonts w:ascii="Arial" w:hAnsi="Arial" w:cs="Arial"/>
          <w:sz w:val="22"/>
          <w:szCs w:val="22"/>
        </w:rPr>
      </w:pPr>
      <w:r w:rsidRPr="00EE2A31">
        <w:rPr>
          <w:rFonts w:ascii="Arial" w:hAnsi="Arial" w:cs="Arial"/>
          <w:sz w:val="22"/>
          <w:szCs w:val="22"/>
        </w:rPr>
        <w:t>Questa formula consente di mantenere la convenienza dell’agevolazione sia per chi proseguirà il corso di Medicina per l’intero anno accademico sia per chi, al termine del semestre aperto, proseguirà il proprio percorso universitario in un diverso corso di studi.</w:t>
      </w:r>
    </w:p>
    <w:p w14:paraId="048DE815" w14:textId="77777777" w:rsidR="00137BB8" w:rsidRDefault="00137BB8" w:rsidP="00137BB8">
      <w:pPr>
        <w:spacing w:line="360" w:lineRule="auto"/>
        <w:jc w:val="both"/>
        <w:rPr>
          <w:rFonts w:ascii="Arial" w:hAnsi="Arial" w:cs="Arial"/>
          <w:sz w:val="22"/>
          <w:szCs w:val="22"/>
        </w:rPr>
      </w:pPr>
    </w:p>
    <w:p w14:paraId="172C4130" w14:textId="77777777" w:rsidR="0090626C" w:rsidRPr="00EE2A31" w:rsidRDefault="0090626C" w:rsidP="00137BB8">
      <w:pPr>
        <w:spacing w:line="360" w:lineRule="auto"/>
        <w:jc w:val="both"/>
        <w:rPr>
          <w:rFonts w:ascii="Arial" w:hAnsi="Arial" w:cs="Arial"/>
          <w:sz w:val="22"/>
          <w:szCs w:val="22"/>
        </w:rPr>
      </w:pPr>
    </w:p>
    <w:p w14:paraId="530D19FC" w14:textId="77777777" w:rsidR="00137BB8" w:rsidRPr="00EE2A31" w:rsidRDefault="00137BB8" w:rsidP="00137BB8">
      <w:pPr>
        <w:spacing w:line="360" w:lineRule="auto"/>
        <w:jc w:val="both"/>
        <w:rPr>
          <w:rFonts w:ascii="Arial" w:hAnsi="Arial" w:cs="Arial"/>
          <w:b/>
          <w:bCs/>
          <w:sz w:val="22"/>
          <w:szCs w:val="22"/>
        </w:rPr>
      </w:pPr>
      <w:r w:rsidRPr="00EE2A31">
        <w:rPr>
          <w:rFonts w:ascii="Arial" w:hAnsi="Arial" w:cs="Arial"/>
          <w:sz w:val="22"/>
          <w:szCs w:val="22"/>
        </w:rPr>
        <w:lastRenderedPageBreak/>
        <w:t xml:space="preserve">Rimangono disponibili anche per l’anno accademico le altre agevolazioni per coloro che frequentano le università bresciane, ma utilizzano saltuariamente i servizi di trasporto pubblico o si stanno avvicinando gradatamente ad essi: si potrà infatti optare per </w:t>
      </w:r>
      <w:r w:rsidRPr="00EE2A31">
        <w:rPr>
          <w:rFonts w:ascii="Arial" w:hAnsi="Arial" w:cs="Arial"/>
          <w:b/>
          <w:bCs/>
          <w:sz w:val="22"/>
          <w:szCs w:val="22"/>
        </w:rPr>
        <w:t>pacchetti a prezzo agevolato da 50 corse (con validità 3 mesi o 6 mesi) o da 100 corse (con validità 9 mesi).</w:t>
      </w:r>
    </w:p>
    <w:p w14:paraId="38AAC6C4" w14:textId="77777777" w:rsidR="00137BB8" w:rsidRPr="00EE2A31" w:rsidRDefault="00137BB8" w:rsidP="00137BB8">
      <w:pPr>
        <w:spacing w:line="360" w:lineRule="auto"/>
        <w:jc w:val="both"/>
        <w:rPr>
          <w:rFonts w:ascii="Arial" w:hAnsi="Arial" w:cs="Arial"/>
          <w:sz w:val="22"/>
          <w:szCs w:val="22"/>
        </w:rPr>
      </w:pPr>
    </w:p>
    <w:p w14:paraId="0A982E77" w14:textId="77777777" w:rsidR="00137BB8" w:rsidRPr="00EE2A31" w:rsidRDefault="00137BB8" w:rsidP="00137BB8">
      <w:pPr>
        <w:spacing w:line="360" w:lineRule="auto"/>
        <w:jc w:val="both"/>
        <w:rPr>
          <w:rFonts w:ascii="Arial" w:hAnsi="Arial" w:cs="Arial"/>
          <w:sz w:val="22"/>
          <w:szCs w:val="22"/>
        </w:rPr>
      </w:pPr>
      <w:r w:rsidRPr="00EE2A31">
        <w:rPr>
          <w:rFonts w:ascii="Arial" w:hAnsi="Arial" w:cs="Arial"/>
          <w:b/>
          <w:bCs/>
          <w:sz w:val="22"/>
          <w:szCs w:val="22"/>
        </w:rPr>
        <w:t xml:space="preserve">Rimane inoltre confermata per tutti </w:t>
      </w:r>
      <w:r w:rsidR="006646B8" w:rsidRPr="00EE2A31">
        <w:rPr>
          <w:rFonts w:ascii="Arial" w:hAnsi="Arial" w:cs="Arial"/>
          <w:b/>
          <w:bCs/>
          <w:sz w:val="22"/>
          <w:szCs w:val="22"/>
        </w:rPr>
        <w:t xml:space="preserve">le studentesse e </w:t>
      </w:r>
      <w:r w:rsidRPr="00EE2A31">
        <w:rPr>
          <w:rFonts w:ascii="Arial" w:hAnsi="Arial" w:cs="Arial"/>
          <w:b/>
          <w:bCs/>
          <w:sz w:val="22"/>
          <w:szCs w:val="22"/>
        </w:rPr>
        <w:t xml:space="preserve">gli studenti degli Atenei di Brescia la speciale agevolazione per l’utilizzo di </w:t>
      </w:r>
      <w:proofErr w:type="spellStart"/>
      <w:r w:rsidRPr="00EE2A31">
        <w:rPr>
          <w:rFonts w:ascii="Arial" w:hAnsi="Arial" w:cs="Arial"/>
          <w:b/>
          <w:bCs/>
          <w:sz w:val="22"/>
          <w:szCs w:val="22"/>
        </w:rPr>
        <w:t>Bicimia</w:t>
      </w:r>
      <w:proofErr w:type="spellEnd"/>
      <w:r w:rsidRPr="00EE2A31">
        <w:rPr>
          <w:rFonts w:ascii="Arial" w:hAnsi="Arial" w:cs="Arial"/>
          <w:sz w:val="22"/>
          <w:szCs w:val="22"/>
        </w:rPr>
        <w:t>, il servizio di bike sharing con 98 postazioni su tutto il territorio cittadino che permette di spostarsi in modo integrato, veloce e sostenibile: agli universitari non è infatti richiesta la cauzione di 20€.</w:t>
      </w:r>
    </w:p>
    <w:p w14:paraId="0B3B35DE" w14:textId="77777777" w:rsidR="00137BB8" w:rsidRPr="00EE2A31" w:rsidRDefault="00137BB8" w:rsidP="00E858D6">
      <w:pPr>
        <w:spacing w:line="360" w:lineRule="auto"/>
        <w:jc w:val="both"/>
        <w:rPr>
          <w:rFonts w:ascii="Arial" w:hAnsi="Arial" w:cs="Arial"/>
          <w:sz w:val="22"/>
          <w:szCs w:val="22"/>
        </w:rPr>
      </w:pPr>
    </w:p>
    <w:p w14:paraId="45565924" w14:textId="77777777" w:rsidR="0090626C" w:rsidRDefault="0090626C" w:rsidP="006F2DA9">
      <w:pPr>
        <w:spacing w:line="360" w:lineRule="auto"/>
        <w:jc w:val="both"/>
        <w:rPr>
          <w:rFonts w:ascii="Arial" w:hAnsi="Arial" w:cs="Arial"/>
          <w:b/>
          <w:bCs/>
          <w:sz w:val="20"/>
          <w:szCs w:val="20"/>
        </w:rPr>
      </w:pPr>
    </w:p>
    <w:p w14:paraId="798E46AF" w14:textId="17CD983F" w:rsidR="006F2DA9" w:rsidRPr="00EE2A31" w:rsidRDefault="006F2DA9" w:rsidP="006F2DA9">
      <w:pPr>
        <w:spacing w:line="360" w:lineRule="auto"/>
        <w:jc w:val="both"/>
        <w:rPr>
          <w:rFonts w:ascii="Arial" w:hAnsi="Arial" w:cs="Arial"/>
          <w:sz w:val="20"/>
          <w:szCs w:val="20"/>
        </w:rPr>
      </w:pPr>
      <w:r w:rsidRPr="00EE2A31">
        <w:rPr>
          <w:rFonts w:ascii="Arial" w:hAnsi="Arial" w:cs="Arial"/>
          <w:b/>
          <w:bCs/>
          <w:sz w:val="20"/>
          <w:szCs w:val="20"/>
        </w:rPr>
        <w:t>Per maggiori informazioni sulle agevolazioni, le modalità di richiesta e tutti i servizi offerti dal Gruppo Brescia Mobilità</w:t>
      </w:r>
      <w:r w:rsidRPr="00EE2A31">
        <w:rPr>
          <w:rFonts w:ascii="Arial" w:hAnsi="Arial" w:cs="Arial"/>
          <w:sz w:val="20"/>
          <w:szCs w:val="20"/>
        </w:rPr>
        <w:t xml:space="preserve"> è possibile consultare il sito www.bresciamobilita.it oppure rivolgersi al servizio di Customer Care - attivo tutti i giorni, domeniche e festività comprese, dalle ore 7.30 alle ore 22.00 - chiamando il numero 030 3061200, scrivendo via WhatsApp al numero 340 0702227, scrivendo a customercare@bresciamobilita.it o attraverso le pagine ufficiali del Gruppo Brescia Mobilità su Facebook e Instagram. </w:t>
      </w:r>
    </w:p>
    <w:p w14:paraId="623A9AE3" w14:textId="77777777" w:rsidR="006F2DA9" w:rsidRPr="00EE2A31" w:rsidRDefault="006F2DA9" w:rsidP="006F2DA9">
      <w:pPr>
        <w:spacing w:line="360" w:lineRule="auto"/>
        <w:jc w:val="both"/>
        <w:rPr>
          <w:rFonts w:ascii="Arial" w:hAnsi="Arial" w:cs="Arial"/>
          <w:sz w:val="20"/>
          <w:szCs w:val="20"/>
        </w:rPr>
      </w:pPr>
    </w:p>
    <w:p w14:paraId="7D54E548" w14:textId="77777777" w:rsidR="006F2DA9" w:rsidRPr="00EE2A31" w:rsidRDefault="006F2DA9" w:rsidP="006F2DA9">
      <w:pPr>
        <w:spacing w:line="360" w:lineRule="auto"/>
        <w:jc w:val="both"/>
        <w:rPr>
          <w:rFonts w:ascii="Arial" w:hAnsi="Arial" w:cs="Arial"/>
          <w:b/>
          <w:bCs/>
          <w:sz w:val="20"/>
          <w:szCs w:val="20"/>
        </w:rPr>
      </w:pPr>
      <w:r w:rsidRPr="00EE2A31">
        <w:rPr>
          <w:rFonts w:ascii="Arial" w:hAnsi="Arial" w:cs="Arial"/>
          <w:b/>
          <w:bCs/>
          <w:sz w:val="20"/>
          <w:szCs w:val="20"/>
        </w:rPr>
        <w:t xml:space="preserve">Per ulteriori info: </w:t>
      </w:r>
    </w:p>
    <w:p w14:paraId="3CECEDCC" w14:textId="77777777" w:rsidR="006F2DA9" w:rsidRPr="00EE2A31" w:rsidRDefault="006F2DA9" w:rsidP="006F2DA9">
      <w:pPr>
        <w:spacing w:line="360" w:lineRule="auto"/>
        <w:jc w:val="both"/>
        <w:rPr>
          <w:rFonts w:ascii="Arial" w:hAnsi="Arial" w:cs="Arial"/>
          <w:b/>
          <w:bCs/>
          <w:sz w:val="20"/>
          <w:szCs w:val="20"/>
        </w:rPr>
      </w:pPr>
      <w:r w:rsidRPr="00EE2A31">
        <w:rPr>
          <w:rFonts w:ascii="Arial" w:hAnsi="Arial" w:cs="Arial"/>
          <w:b/>
          <w:bCs/>
          <w:sz w:val="20"/>
          <w:szCs w:val="20"/>
        </w:rPr>
        <w:t xml:space="preserve">Ufficio Stampa Gruppo Brescia Mobilità  </w:t>
      </w:r>
    </w:p>
    <w:p w14:paraId="686B81A6" w14:textId="77777777" w:rsidR="005A614D" w:rsidRPr="00EE2A31" w:rsidRDefault="006F2DA9" w:rsidP="006F2DA9">
      <w:pPr>
        <w:spacing w:line="360" w:lineRule="auto"/>
        <w:jc w:val="both"/>
        <w:rPr>
          <w:rFonts w:ascii="Arial" w:hAnsi="Arial" w:cs="Arial"/>
          <w:sz w:val="20"/>
          <w:szCs w:val="20"/>
        </w:rPr>
      </w:pPr>
      <w:r w:rsidRPr="00EE2A31">
        <w:rPr>
          <w:rFonts w:ascii="Arial" w:hAnsi="Arial" w:cs="Arial"/>
          <w:sz w:val="20"/>
          <w:szCs w:val="20"/>
        </w:rPr>
        <w:t>comunicazione@bresciamobilita.it</w:t>
      </w:r>
    </w:p>
    <w:sectPr w:rsidR="005A614D" w:rsidRPr="00EE2A31" w:rsidSect="0090626C">
      <w:headerReference w:type="default" r:id="rId10"/>
      <w:pgSz w:w="11906" w:h="16838"/>
      <w:pgMar w:top="1474" w:right="1474" w:bottom="1474"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8E225F" w14:textId="77777777" w:rsidR="00C0763D" w:rsidRDefault="00C0763D" w:rsidP="00964575">
      <w:r>
        <w:separator/>
      </w:r>
    </w:p>
  </w:endnote>
  <w:endnote w:type="continuationSeparator" w:id="0">
    <w:p w14:paraId="3DFEFD55" w14:textId="77777777" w:rsidR="00C0763D" w:rsidRDefault="00C0763D" w:rsidP="00964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Helvetica Neue">
    <w:altName w:val="Arial"/>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8D2290" w14:textId="77777777" w:rsidR="00C0763D" w:rsidRDefault="00C0763D" w:rsidP="00964575">
      <w:r>
        <w:separator/>
      </w:r>
    </w:p>
  </w:footnote>
  <w:footnote w:type="continuationSeparator" w:id="0">
    <w:p w14:paraId="3ED1CF4F" w14:textId="77777777" w:rsidR="00C0763D" w:rsidRDefault="00C0763D" w:rsidP="009645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33EFA" w14:textId="28B40381" w:rsidR="00373472" w:rsidRDefault="0090626C">
    <w:pPr>
      <w:pStyle w:val="Intestazione"/>
    </w:pPr>
    <w:r>
      <w:rPr>
        <w:noProof/>
      </w:rPr>
      <w:drawing>
        <wp:anchor distT="0" distB="0" distL="114300" distR="114300" simplePos="0" relativeHeight="251658240" behindDoc="0" locked="0" layoutInCell="1" allowOverlap="1" wp14:anchorId="07A5B4CB" wp14:editId="7EAB257F">
          <wp:simplePos x="0" y="0"/>
          <wp:positionH relativeFrom="column">
            <wp:posOffset>-25400</wp:posOffset>
          </wp:positionH>
          <wp:positionV relativeFrom="paragraph">
            <wp:posOffset>-57785</wp:posOffset>
          </wp:positionV>
          <wp:extent cx="1529715" cy="680720"/>
          <wp:effectExtent l="0" t="0" r="0" b="0"/>
          <wp:wrapSquare wrapText="bothSides"/>
          <wp:docPr id="1"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715" cy="680720"/>
                  </a:xfrm>
                  <a:prstGeom prst="rect">
                    <a:avLst/>
                  </a:prstGeom>
                  <a:noFill/>
                  <a:ln>
                    <a:noFill/>
                  </a:ln>
                </pic:spPr>
              </pic:pic>
            </a:graphicData>
          </a:graphic>
          <wp14:sizeRelH relativeFrom="page">
            <wp14:pctWidth>0</wp14:pctWidth>
          </wp14:sizeRelH>
          <wp14:sizeRelV relativeFrom="page">
            <wp14:pctHeight>0</wp14:pctHeight>
          </wp14:sizeRelV>
        </wp:anchor>
      </w:drawing>
    </w:r>
    <w:r w:rsidR="00056B29">
      <w:rPr>
        <w:noProof/>
      </w:rPr>
      <w:drawing>
        <wp:anchor distT="0" distB="0" distL="114300" distR="114300" simplePos="0" relativeHeight="251657216" behindDoc="0" locked="0" layoutInCell="1" allowOverlap="1" wp14:anchorId="48E4ABF5" wp14:editId="1EA147F9">
          <wp:simplePos x="0" y="0"/>
          <wp:positionH relativeFrom="column">
            <wp:posOffset>4196715</wp:posOffset>
          </wp:positionH>
          <wp:positionV relativeFrom="paragraph">
            <wp:posOffset>-62865</wp:posOffset>
          </wp:positionV>
          <wp:extent cx="1200150" cy="800100"/>
          <wp:effectExtent l="0" t="0" r="0" b="0"/>
          <wp:wrapSquare wrapText="bothSides"/>
          <wp:docPr id="2" name="Immagine 2" descr="E:\LOGHI\logo bsmo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E:\LOGHI\logo bsmob.jpeg"/>
                  <pic:cNvPicPr>
                    <a:picLocks noChangeAspect="1" noChangeArrowheads="1"/>
                  </pic:cNvPicPr>
                </pic:nvPicPr>
                <pic:blipFill>
                  <a:blip r:embed="rId2">
                    <a:extLst>
                      <a:ext uri="{28A0092B-C50C-407E-A947-70E740481C1C}">
                        <a14:useLocalDpi xmlns:a14="http://schemas.microsoft.com/office/drawing/2010/main" val="0"/>
                      </a:ext>
                    </a:extLst>
                  </a:blip>
                  <a:srcRect l="4355" t="19440" r="3265" b="19128"/>
                  <a:stretch>
                    <a:fillRect/>
                  </a:stretch>
                </pic:blipFill>
                <pic:spPr bwMode="auto">
                  <a:xfrm>
                    <a:off x="0" y="0"/>
                    <a:ext cx="1200150"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43F920" w14:textId="77777777" w:rsidR="00373472" w:rsidRDefault="00373472">
    <w:pPr>
      <w:pStyle w:val="Intestazione"/>
    </w:pPr>
  </w:p>
  <w:p w14:paraId="63B927A6" w14:textId="77777777" w:rsidR="00373472" w:rsidRDefault="00373472">
    <w:pPr>
      <w:pStyle w:val="Intestazione"/>
    </w:pPr>
  </w:p>
  <w:p w14:paraId="51330237" w14:textId="77777777" w:rsidR="00373472" w:rsidRDefault="00373472">
    <w:pPr>
      <w:pStyle w:val="Intestazione"/>
    </w:pPr>
  </w:p>
  <w:p w14:paraId="2CE8DBF0" w14:textId="77777777" w:rsidR="00373472" w:rsidRDefault="00373472">
    <w:pPr>
      <w:pStyle w:val="Intestazione"/>
    </w:pPr>
  </w:p>
  <w:p w14:paraId="7C4A4580" w14:textId="77777777" w:rsidR="00931D9E" w:rsidRDefault="00931D9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6450F0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3D3A4A"/>
    <w:multiLevelType w:val="hybridMultilevel"/>
    <w:tmpl w:val="080859DC"/>
    <w:lvl w:ilvl="0" w:tplc="1966B62A">
      <w:start w:val="1"/>
      <w:numFmt w:val="upperLetter"/>
      <w:lvlText w:val="%1."/>
      <w:lvlJc w:val="left"/>
      <w:pPr>
        <w:ind w:left="360" w:hanging="360"/>
      </w:pPr>
      <w:rPr>
        <w:b/>
      </w:rPr>
    </w:lvl>
    <w:lvl w:ilvl="1" w:tplc="1ABAA966">
      <w:start w:val="1"/>
      <w:numFmt w:val="lowerLetter"/>
      <w:lvlText w:val="(%2)"/>
      <w:lvlJc w:val="left"/>
      <w:pPr>
        <w:ind w:left="1100" w:hanging="380"/>
      </w:pPr>
      <w:rPr>
        <w:rFonts w:eastAsia="Times New Roman" w:hint="default"/>
        <w:b/>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0AFA3735"/>
    <w:multiLevelType w:val="hybridMultilevel"/>
    <w:tmpl w:val="3878E14C"/>
    <w:lvl w:ilvl="0" w:tplc="F37A19EE">
      <w:numFmt w:val="bullet"/>
      <w:lvlText w:val="-"/>
      <w:lvlJc w:val="left"/>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8942BE"/>
    <w:multiLevelType w:val="hybridMultilevel"/>
    <w:tmpl w:val="5B5086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B1C2D59"/>
    <w:multiLevelType w:val="multilevel"/>
    <w:tmpl w:val="EB469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1700D3"/>
    <w:multiLevelType w:val="multilevel"/>
    <w:tmpl w:val="A2540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E152C1"/>
    <w:multiLevelType w:val="multilevel"/>
    <w:tmpl w:val="DE0AA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2E67A1"/>
    <w:multiLevelType w:val="multilevel"/>
    <w:tmpl w:val="B7ACA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373271"/>
    <w:multiLevelType w:val="multilevel"/>
    <w:tmpl w:val="8E3AF45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4C940A86"/>
    <w:multiLevelType w:val="multilevel"/>
    <w:tmpl w:val="BD7E0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721F21"/>
    <w:multiLevelType w:val="multilevel"/>
    <w:tmpl w:val="C3C01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8A4C02"/>
    <w:multiLevelType w:val="hybridMultilevel"/>
    <w:tmpl w:val="73BA35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CEA479C"/>
    <w:multiLevelType w:val="multilevel"/>
    <w:tmpl w:val="D5ACB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6E1415"/>
    <w:multiLevelType w:val="hybridMultilevel"/>
    <w:tmpl w:val="D1F0889E"/>
    <w:lvl w:ilvl="0" w:tplc="06483BF0">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1"/>
  </w:num>
  <w:num w:numId="4">
    <w:abstractNumId w:val="6"/>
  </w:num>
  <w:num w:numId="5">
    <w:abstractNumId w:val="0"/>
  </w:num>
  <w:num w:numId="6">
    <w:abstractNumId w:val="8"/>
  </w:num>
  <w:num w:numId="7">
    <w:abstractNumId w:val="11"/>
  </w:num>
  <w:num w:numId="8">
    <w:abstractNumId w:val="3"/>
  </w:num>
  <w:num w:numId="9">
    <w:abstractNumId w:val="4"/>
  </w:num>
  <w:num w:numId="10">
    <w:abstractNumId w:val="5"/>
  </w:num>
  <w:num w:numId="11">
    <w:abstractNumId w:val="7"/>
  </w:num>
  <w:num w:numId="12">
    <w:abstractNumId w:val="12"/>
  </w:num>
  <w:num w:numId="13">
    <w:abstractNumId w:val="1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A59"/>
    <w:rsid w:val="0000565F"/>
    <w:rsid w:val="00014F65"/>
    <w:rsid w:val="0001655A"/>
    <w:rsid w:val="00027E62"/>
    <w:rsid w:val="00043E29"/>
    <w:rsid w:val="00056B29"/>
    <w:rsid w:val="000655AE"/>
    <w:rsid w:val="00080D76"/>
    <w:rsid w:val="00082732"/>
    <w:rsid w:val="000A2D8F"/>
    <w:rsid w:val="000B39ED"/>
    <w:rsid w:val="000B6F1F"/>
    <w:rsid w:val="000D77AC"/>
    <w:rsid w:val="000D7FDE"/>
    <w:rsid w:val="000E2BAE"/>
    <w:rsid w:val="000E3478"/>
    <w:rsid w:val="000E4F71"/>
    <w:rsid w:val="00120AAB"/>
    <w:rsid w:val="00122A71"/>
    <w:rsid w:val="00130C80"/>
    <w:rsid w:val="00135DD9"/>
    <w:rsid w:val="00137BB8"/>
    <w:rsid w:val="0014520C"/>
    <w:rsid w:val="00155C4A"/>
    <w:rsid w:val="00164638"/>
    <w:rsid w:val="00166ABC"/>
    <w:rsid w:val="00181958"/>
    <w:rsid w:val="00184212"/>
    <w:rsid w:val="00184A26"/>
    <w:rsid w:val="0019271A"/>
    <w:rsid w:val="001B1844"/>
    <w:rsid w:val="001C6908"/>
    <w:rsid w:val="001E6C50"/>
    <w:rsid w:val="001F48E5"/>
    <w:rsid w:val="00201A0B"/>
    <w:rsid w:val="00204D20"/>
    <w:rsid w:val="00207175"/>
    <w:rsid w:val="00220672"/>
    <w:rsid w:val="00226555"/>
    <w:rsid w:val="0024665B"/>
    <w:rsid w:val="00247937"/>
    <w:rsid w:val="002502C1"/>
    <w:rsid w:val="00260C5A"/>
    <w:rsid w:val="00264805"/>
    <w:rsid w:val="002838C8"/>
    <w:rsid w:val="00292DE6"/>
    <w:rsid w:val="002930FE"/>
    <w:rsid w:val="00294569"/>
    <w:rsid w:val="002952B0"/>
    <w:rsid w:val="002A2C4C"/>
    <w:rsid w:val="002B435D"/>
    <w:rsid w:val="002D026D"/>
    <w:rsid w:val="002D76ED"/>
    <w:rsid w:val="002E145E"/>
    <w:rsid w:val="002E2FBC"/>
    <w:rsid w:val="002F2421"/>
    <w:rsid w:val="002F4DE9"/>
    <w:rsid w:val="00312763"/>
    <w:rsid w:val="00315DCA"/>
    <w:rsid w:val="003267C1"/>
    <w:rsid w:val="003312AE"/>
    <w:rsid w:val="00331937"/>
    <w:rsid w:val="00345E3C"/>
    <w:rsid w:val="00373472"/>
    <w:rsid w:val="003751B5"/>
    <w:rsid w:val="00381514"/>
    <w:rsid w:val="003834F4"/>
    <w:rsid w:val="003874C0"/>
    <w:rsid w:val="00390596"/>
    <w:rsid w:val="003A4C4A"/>
    <w:rsid w:val="003B3F1B"/>
    <w:rsid w:val="003B4B77"/>
    <w:rsid w:val="003D50E9"/>
    <w:rsid w:val="003D7412"/>
    <w:rsid w:val="003E4128"/>
    <w:rsid w:val="003E5196"/>
    <w:rsid w:val="00401B6D"/>
    <w:rsid w:val="00401FB1"/>
    <w:rsid w:val="0040704A"/>
    <w:rsid w:val="004219B4"/>
    <w:rsid w:val="0042453F"/>
    <w:rsid w:val="00425108"/>
    <w:rsid w:val="004478D8"/>
    <w:rsid w:val="0045575D"/>
    <w:rsid w:val="00467B5F"/>
    <w:rsid w:val="00472BBD"/>
    <w:rsid w:val="004B565A"/>
    <w:rsid w:val="004C12CE"/>
    <w:rsid w:val="004C69A4"/>
    <w:rsid w:val="004E0E74"/>
    <w:rsid w:val="004F5267"/>
    <w:rsid w:val="00500646"/>
    <w:rsid w:val="005458B9"/>
    <w:rsid w:val="0055298F"/>
    <w:rsid w:val="00574321"/>
    <w:rsid w:val="0058279E"/>
    <w:rsid w:val="00583488"/>
    <w:rsid w:val="005A2764"/>
    <w:rsid w:val="005A614D"/>
    <w:rsid w:val="005B0F48"/>
    <w:rsid w:val="005C1FB4"/>
    <w:rsid w:val="005E00EE"/>
    <w:rsid w:val="005E093F"/>
    <w:rsid w:val="005E13D0"/>
    <w:rsid w:val="005E31DF"/>
    <w:rsid w:val="005E38E7"/>
    <w:rsid w:val="005E5A25"/>
    <w:rsid w:val="005E79EF"/>
    <w:rsid w:val="005F2315"/>
    <w:rsid w:val="00611DE7"/>
    <w:rsid w:val="00621B25"/>
    <w:rsid w:val="00636D4F"/>
    <w:rsid w:val="0065526B"/>
    <w:rsid w:val="00664248"/>
    <w:rsid w:val="006646B8"/>
    <w:rsid w:val="00680C9F"/>
    <w:rsid w:val="00684289"/>
    <w:rsid w:val="006852B5"/>
    <w:rsid w:val="00692C8E"/>
    <w:rsid w:val="006946E2"/>
    <w:rsid w:val="00695114"/>
    <w:rsid w:val="006976AB"/>
    <w:rsid w:val="006B0C79"/>
    <w:rsid w:val="006B307F"/>
    <w:rsid w:val="006D7D60"/>
    <w:rsid w:val="006F2DA9"/>
    <w:rsid w:val="007134B6"/>
    <w:rsid w:val="00716AE0"/>
    <w:rsid w:val="00723CB2"/>
    <w:rsid w:val="007272E7"/>
    <w:rsid w:val="0073314B"/>
    <w:rsid w:val="007575DD"/>
    <w:rsid w:val="00780A11"/>
    <w:rsid w:val="00784971"/>
    <w:rsid w:val="00784BED"/>
    <w:rsid w:val="00786A15"/>
    <w:rsid w:val="00793DCC"/>
    <w:rsid w:val="00794559"/>
    <w:rsid w:val="007A2B73"/>
    <w:rsid w:val="007B60D3"/>
    <w:rsid w:val="007C0DC6"/>
    <w:rsid w:val="007C55BD"/>
    <w:rsid w:val="007C5A19"/>
    <w:rsid w:val="007D59C0"/>
    <w:rsid w:val="007D6E8D"/>
    <w:rsid w:val="007F7032"/>
    <w:rsid w:val="008122E8"/>
    <w:rsid w:val="00823944"/>
    <w:rsid w:val="00826A1E"/>
    <w:rsid w:val="00826AB5"/>
    <w:rsid w:val="00835AFD"/>
    <w:rsid w:val="00846B5F"/>
    <w:rsid w:val="0085015E"/>
    <w:rsid w:val="0085703B"/>
    <w:rsid w:val="00876B56"/>
    <w:rsid w:val="008846F5"/>
    <w:rsid w:val="00884938"/>
    <w:rsid w:val="0089074F"/>
    <w:rsid w:val="00895A1C"/>
    <w:rsid w:val="00896786"/>
    <w:rsid w:val="008A2EED"/>
    <w:rsid w:val="008B4AC6"/>
    <w:rsid w:val="008C65D1"/>
    <w:rsid w:val="008D179A"/>
    <w:rsid w:val="008D189D"/>
    <w:rsid w:val="008D5B65"/>
    <w:rsid w:val="008D6270"/>
    <w:rsid w:val="008D7EA8"/>
    <w:rsid w:val="008E340C"/>
    <w:rsid w:val="008E3FD6"/>
    <w:rsid w:val="008E742A"/>
    <w:rsid w:val="008F4E20"/>
    <w:rsid w:val="00902257"/>
    <w:rsid w:val="0090626C"/>
    <w:rsid w:val="009228E2"/>
    <w:rsid w:val="00931D9E"/>
    <w:rsid w:val="00941D16"/>
    <w:rsid w:val="0096044E"/>
    <w:rsid w:val="00964575"/>
    <w:rsid w:val="00965B83"/>
    <w:rsid w:val="00966C7C"/>
    <w:rsid w:val="00984212"/>
    <w:rsid w:val="009C0A1E"/>
    <w:rsid w:val="009D2BFB"/>
    <w:rsid w:val="009E0A59"/>
    <w:rsid w:val="009E4A3E"/>
    <w:rsid w:val="009E75FD"/>
    <w:rsid w:val="009F1844"/>
    <w:rsid w:val="00A03AFD"/>
    <w:rsid w:val="00A128B5"/>
    <w:rsid w:val="00A2546D"/>
    <w:rsid w:val="00A340DB"/>
    <w:rsid w:val="00A37AF7"/>
    <w:rsid w:val="00A40DF8"/>
    <w:rsid w:val="00A423C0"/>
    <w:rsid w:val="00A51334"/>
    <w:rsid w:val="00A543E9"/>
    <w:rsid w:val="00AA0132"/>
    <w:rsid w:val="00AC0EFC"/>
    <w:rsid w:val="00AC1F86"/>
    <w:rsid w:val="00AC4410"/>
    <w:rsid w:val="00AC7F9E"/>
    <w:rsid w:val="00AD5254"/>
    <w:rsid w:val="00AE4DE1"/>
    <w:rsid w:val="00AE7A29"/>
    <w:rsid w:val="00AF03BB"/>
    <w:rsid w:val="00AF5611"/>
    <w:rsid w:val="00AF71AA"/>
    <w:rsid w:val="00AF79AF"/>
    <w:rsid w:val="00B04276"/>
    <w:rsid w:val="00B0664D"/>
    <w:rsid w:val="00B07F84"/>
    <w:rsid w:val="00B14F57"/>
    <w:rsid w:val="00B16D4F"/>
    <w:rsid w:val="00B306F5"/>
    <w:rsid w:val="00B358FF"/>
    <w:rsid w:val="00B40C8D"/>
    <w:rsid w:val="00B50090"/>
    <w:rsid w:val="00B50999"/>
    <w:rsid w:val="00B5123C"/>
    <w:rsid w:val="00B60962"/>
    <w:rsid w:val="00B61CE6"/>
    <w:rsid w:val="00B66735"/>
    <w:rsid w:val="00B733D5"/>
    <w:rsid w:val="00B7471F"/>
    <w:rsid w:val="00B80579"/>
    <w:rsid w:val="00B8144A"/>
    <w:rsid w:val="00B8319F"/>
    <w:rsid w:val="00B83C78"/>
    <w:rsid w:val="00B93B9A"/>
    <w:rsid w:val="00BA143B"/>
    <w:rsid w:val="00BA153C"/>
    <w:rsid w:val="00BA4D29"/>
    <w:rsid w:val="00BB2464"/>
    <w:rsid w:val="00BB432E"/>
    <w:rsid w:val="00BB57B8"/>
    <w:rsid w:val="00BC3750"/>
    <w:rsid w:val="00BC7F0B"/>
    <w:rsid w:val="00BD3553"/>
    <w:rsid w:val="00BD7183"/>
    <w:rsid w:val="00BE0CC8"/>
    <w:rsid w:val="00BE2BDB"/>
    <w:rsid w:val="00BE3408"/>
    <w:rsid w:val="00BE3876"/>
    <w:rsid w:val="00BF4042"/>
    <w:rsid w:val="00BF7277"/>
    <w:rsid w:val="00C0763D"/>
    <w:rsid w:val="00C35B7C"/>
    <w:rsid w:val="00C36259"/>
    <w:rsid w:val="00C401E2"/>
    <w:rsid w:val="00C47D10"/>
    <w:rsid w:val="00C56AA6"/>
    <w:rsid w:val="00C56CB4"/>
    <w:rsid w:val="00C5792A"/>
    <w:rsid w:val="00C62623"/>
    <w:rsid w:val="00C85476"/>
    <w:rsid w:val="00CA2CA9"/>
    <w:rsid w:val="00CA73E2"/>
    <w:rsid w:val="00CC4F6E"/>
    <w:rsid w:val="00CD3B8C"/>
    <w:rsid w:val="00CD4B4A"/>
    <w:rsid w:val="00CE2A42"/>
    <w:rsid w:val="00CF094A"/>
    <w:rsid w:val="00CF6AB2"/>
    <w:rsid w:val="00D0227F"/>
    <w:rsid w:val="00D06DCC"/>
    <w:rsid w:val="00D07227"/>
    <w:rsid w:val="00D20478"/>
    <w:rsid w:val="00D22752"/>
    <w:rsid w:val="00D2397B"/>
    <w:rsid w:val="00D27874"/>
    <w:rsid w:val="00D31D07"/>
    <w:rsid w:val="00D32C44"/>
    <w:rsid w:val="00D33A29"/>
    <w:rsid w:val="00D90298"/>
    <w:rsid w:val="00D90E3B"/>
    <w:rsid w:val="00D91854"/>
    <w:rsid w:val="00D9353B"/>
    <w:rsid w:val="00DA433E"/>
    <w:rsid w:val="00DA4A07"/>
    <w:rsid w:val="00DA5243"/>
    <w:rsid w:val="00DB4FBE"/>
    <w:rsid w:val="00DC2D35"/>
    <w:rsid w:val="00DD1969"/>
    <w:rsid w:val="00DD25A4"/>
    <w:rsid w:val="00DD2A5F"/>
    <w:rsid w:val="00DD7AE7"/>
    <w:rsid w:val="00DE0438"/>
    <w:rsid w:val="00DF0DA5"/>
    <w:rsid w:val="00E0042A"/>
    <w:rsid w:val="00E15C30"/>
    <w:rsid w:val="00E21FE4"/>
    <w:rsid w:val="00E224B7"/>
    <w:rsid w:val="00E3055E"/>
    <w:rsid w:val="00E32A5D"/>
    <w:rsid w:val="00E47590"/>
    <w:rsid w:val="00E547B9"/>
    <w:rsid w:val="00E56DFD"/>
    <w:rsid w:val="00E65579"/>
    <w:rsid w:val="00E74CD3"/>
    <w:rsid w:val="00E82915"/>
    <w:rsid w:val="00E858D6"/>
    <w:rsid w:val="00E9172C"/>
    <w:rsid w:val="00EA2913"/>
    <w:rsid w:val="00EA5DC9"/>
    <w:rsid w:val="00EB1ACB"/>
    <w:rsid w:val="00EB3445"/>
    <w:rsid w:val="00ED03D4"/>
    <w:rsid w:val="00ED1BA1"/>
    <w:rsid w:val="00EE0C11"/>
    <w:rsid w:val="00EE1404"/>
    <w:rsid w:val="00EE1E60"/>
    <w:rsid w:val="00EE2A31"/>
    <w:rsid w:val="00EE4FE0"/>
    <w:rsid w:val="00F016C7"/>
    <w:rsid w:val="00F035D7"/>
    <w:rsid w:val="00F10AEA"/>
    <w:rsid w:val="00F154CB"/>
    <w:rsid w:val="00F15C57"/>
    <w:rsid w:val="00F41F9C"/>
    <w:rsid w:val="00F547A4"/>
    <w:rsid w:val="00F56B81"/>
    <w:rsid w:val="00F61F57"/>
    <w:rsid w:val="00F645A0"/>
    <w:rsid w:val="00F66138"/>
    <w:rsid w:val="00F6679F"/>
    <w:rsid w:val="00F66F92"/>
    <w:rsid w:val="00F77B5E"/>
    <w:rsid w:val="00F807B5"/>
    <w:rsid w:val="00F85D1E"/>
    <w:rsid w:val="00F85D5D"/>
    <w:rsid w:val="00FA6B3E"/>
    <w:rsid w:val="00FB4120"/>
    <w:rsid w:val="00FC0928"/>
    <w:rsid w:val="00FD2F42"/>
    <w:rsid w:val="00FE250B"/>
    <w:rsid w:val="00FF07F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567F1846"/>
  <w15:chartTrackingRefBased/>
  <w15:docId w15:val="{247FB33D-0B0E-49B3-8F07-C910D250E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E0A59"/>
    <w:pPr>
      <w:widowControl w:val="0"/>
      <w:suppressAutoHyphens/>
    </w:pPr>
    <w:rPr>
      <w:rFonts w:ascii="Times New Roman" w:eastAsia="Lucida Sans Unicode" w:hAnsi="Times New Roman" w:cs="Tahoma"/>
      <w:kern w:val="1"/>
      <w:sz w:val="24"/>
      <w:szCs w:val="24"/>
      <w:lang w:eastAsia="zh-CN" w:bidi="hi-IN"/>
    </w:rPr>
  </w:style>
  <w:style w:type="paragraph" w:styleId="Titolo2">
    <w:name w:val="heading 2"/>
    <w:basedOn w:val="Normale"/>
    <w:link w:val="Titolo2Carattere"/>
    <w:uiPriority w:val="9"/>
    <w:qFormat/>
    <w:rsid w:val="005E00EE"/>
    <w:pPr>
      <w:widowControl/>
      <w:suppressAutoHyphens w:val="0"/>
      <w:spacing w:before="100" w:beforeAutospacing="1" w:after="100" w:afterAutospacing="1"/>
      <w:outlineLvl w:val="1"/>
    </w:pPr>
    <w:rPr>
      <w:rFonts w:eastAsia="Times New Roman" w:cs="Times New Roman"/>
      <w:b/>
      <w:bCs/>
      <w:kern w:val="0"/>
      <w:sz w:val="36"/>
      <w:szCs w:val="36"/>
      <w:lang w:eastAsia="it-IT" w:bidi="ar-SA"/>
    </w:rPr>
  </w:style>
  <w:style w:type="paragraph" w:styleId="Titolo3">
    <w:name w:val="heading 3"/>
    <w:basedOn w:val="Normale"/>
    <w:next w:val="Normale"/>
    <w:link w:val="Titolo3Carattere"/>
    <w:uiPriority w:val="9"/>
    <w:semiHidden/>
    <w:unhideWhenUsed/>
    <w:qFormat/>
    <w:rsid w:val="005A614D"/>
    <w:pPr>
      <w:keepNext/>
      <w:spacing w:before="240" w:after="60"/>
      <w:outlineLvl w:val="2"/>
    </w:pPr>
    <w:rPr>
      <w:rFonts w:ascii="Aptos Display" w:eastAsia="Times New Roman" w:hAnsi="Aptos Display" w:cs="Mangal"/>
      <w:b/>
      <w:bCs/>
      <w:sz w:val="26"/>
      <w:szCs w:val="23"/>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9E0A59"/>
    <w:rPr>
      <w:color w:val="000080"/>
      <w:u w:val="single"/>
    </w:rPr>
  </w:style>
  <w:style w:type="paragraph" w:styleId="PreformattatoHTML">
    <w:name w:val="HTML Preformatted"/>
    <w:basedOn w:val="Normale"/>
    <w:link w:val="PreformattatoHTMLCarattere"/>
    <w:uiPriority w:val="99"/>
    <w:unhideWhenUsed/>
    <w:rsid w:val="009E0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it-IT" w:bidi="ar-SA"/>
    </w:rPr>
  </w:style>
  <w:style w:type="character" w:customStyle="1" w:styleId="PreformattatoHTMLCarattere">
    <w:name w:val="Preformattato HTML Carattere"/>
    <w:link w:val="PreformattatoHTML"/>
    <w:uiPriority w:val="99"/>
    <w:rsid w:val="009E0A59"/>
    <w:rPr>
      <w:rFonts w:ascii="Courier New" w:eastAsia="Times New Roman" w:hAnsi="Courier New" w:cs="Courier New"/>
      <w:sz w:val="20"/>
      <w:szCs w:val="20"/>
      <w:lang w:eastAsia="it-IT"/>
    </w:rPr>
  </w:style>
  <w:style w:type="paragraph" w:styleId="NormaleWeb">
    <w:name w:val="Normal (Web)"/>
    <w:basedOn w:val="Normale"/>
    <w:uiPriority w:val="99"/>
    <w:unhideWhenUsed/>
    <w:rsid w:val="005458B9"/>
    <w:pPr>
      <w:widowControl/>
      <w:suppressAutoHyphens w:val="0"/>
      <w:spacing w:before="100" w:beforeAutospacing="1" w:after="100" w:afterAutospacing="1"/>
    </w:pPr>
    <w:rPr>
      <w:rFonts w:eastAsia="Times New Roman" w:cs="Times New Roman"/>
      <w:kern w:val="0"/>
      <w:lang w:eastAsia="it-IT" w:bidi="ar-SA"/>
    </w:rPr>
  </w:style>
  <w:style w:type="paragraph" w:styleId="Intestazione">
    <w:name w:val="header"/>
    <w:basedOn w:val="Normale"/>
    <w:link w:val="IntestazioneCarattere"/>
    <w:uiPriority w:val="99"/>
    <w:unhideWhenUsed/>
    <w:rsid w:val="00964575"/>
    <w:pPr>
      <w:tabs>
        <w:tab w:val="center" w:pos="4819"/>
        <w:tab w:val="right" w:pos="9638"/>
      </w:tabs>
    </w:pPr>
    <w:rPr>
      <w:rFonts w:cs="Mangal"/>
      <w:szCs w:val="21"/>
    </w:rPr>
  </w:style>
  <w:style w:type="character" w:customStyle="1" w:styleId="IntestazioneCarattere">
    <w:name w:val="Intestazione Carattere"/>
    <w:link w:val="Intestazione"/>
    <w:uiPriority w:val="99"/>
    <w:rsid w:val="00964575"/>
    <w:rPr>
      <w:rFonts w:ascii="Times New Roman" w:eastAsia="Lucida Sans Unicode" w:hAnsi="Times New Roman" w:cs="Mangal"/>
      <w:kern w:val="1"/>
      <w:sz w:val="24"/>
      <w:szCs w:val="21"/>
      <w:lang w:eastAsia="zh-CN" w:bidi="hi-IN"/>
    </w:rPr>
  </w:style>
  <w:style w:type="paragraph" w:styleId="Pidipagina">
    <w:name w:val="footer"/>
    <w:basedOn w:val="Normale"/>
    <w:link w:val="PidipaginaCarattere"/>
    <w:unhideWhenUsed/>
    <w:rsid w:val="00964575"/>
    <w:pPr>
      <w:tabs>
        <w:tab w:val="center" w:pos="4819"/>
        <w:tab w:val="right" w:pos="9638"/>
      </w:tabs>
    </w:pPr>
    <w:rPr>
      <w:rFonts w:cs="Mangal"/>
      <w:szCs w:val="21"/>
    </w:rPr>
  </w:style>
  <w:style w:type="character" w:customStyle="1" w:styleId="PidipaginaCarattere">
    <w:name w:val="Piè di pagina Carattere"/>
    <w:link w:val="Pidipagina"/>
    <w:uiPriority w:val="99"/>
    <w:rsid w:val="00964575"/>
    <w:rPr>
      <w:rFonts w:ascii="Times New Roman" w:eastAsia="Lucida Sans Unicode" w:hAnsi="Times New Roman" w:cs="Mangal"/>
      <w:kern w:val="1"/>
      <w:sz w:val="24"/>
      <w:szCs w:val="21"/>
      <w:lang w:eastAsia="zh-CN" w:bidi="hi-IN"/>
    </w:rPr>
  </w:style>
  <w:style w:type="character" w:customStyle="1" w:styleId="Titolo2Carattere">
    <w:name w:val="Titolo 2 Carattere"/>
    <w:link w:val="Titolo2"/>
    <w:uiPriority w:val="9"/>
    <w:rsid w:val="005E00EE"/>
    <w:rPr>
      <w:rFonts w:ascii="Times New Roman" w:eastAsia="Times New Roman" w:hAnsi="Times New Roman" w:cs="Times New Roman"/>
      <w:b/>
      <w:bCs/>
      <w:sz w:val="36"/>
      <w:szCs w:val="36"/>
      <w:lang w:eastAsia="it-IT"/>
    </w:rPr>
  </w:style>
  <w:style w:type="character" w:customStyle="1" w:styleId="colour1">
    <w:name w:val="colour1"/>
    <w:basedOn w:val="Carpredefinitoparagrafo"/>
    <w:rsid w:val="005E00EE"/>
  </w:style>
  <w:style w:type="paragraph" w:styleId="Testofumetto">
    <w:name w:val="Balloon Text"/>
    <w:basedOn w:val="Normale"/>
    <w:link w:val="TestofumettoCarattere"/>
    <w:uiPriority w:val="99"/>
    <w:semiHidden/>
    <w:unhideWhenUsed/>
    <w:rsid w:val="00583488"/>
    <w:rPr>
      <w:rFonts w:ascii="Tahoma" w:hAnsi="Tahoma" w:cs="Mangal"/>
      <w:sz w:val="16"/>
      <w:szCs w:val="14"/>
    </w:rPr>
  </w:style>
  <w:style w:type="character" w:customStyle="1" w:styleId="TestofumettoCarattere">
    <w:name w:val="Testo fumetto Carattere"/>
    <w:link w:val="Testofumetto"/>
    <w:uiPriority w:val="99"/>
    <w:semiHidden/>
    <w:rsid w:val="00583488"/>
    <w:rPr>
      <w:rFonts w:ascii="Tahoma" w:eastAsia="Lucida Sans Unicode" w:hAnsi="Tahoma" w:cs="Mangal"/>
      <w:kern w:val="1"/>
      <w:sz w:val="16"/>
      <w:szCs w:val="14"/>
      <w:lang w:eastAsia="zh-CN" w:bidi="hi-IN"/>
    </w:rPr>
  </w:style>
  <w:style w:type="paragraph" w:customStyle="1" w:styleId="Didefault">
    <w:name w:val="Di default"/>
    <w:rsid w:val="00331937"/>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character" w:styleId="Enfasigrassetto">
    <w:name w:val="Strong"/>
    <w:uiPriority w:val="22"/>
    <w:qFormat/>
    <w:rsid w:val="00331937"/>
    <w:rPr>
      <w:b/>
      <w:bCs/>
    </w:rPr>
  </w:style>
  <w:style w:type="paragraph" w:customStyle="1" w:styleId="Elencoacolori-Colore11">
    <w:name w:val="Elenco a colori - Colore 11"/>
    <w:basedOn w:val="Normale"/>
    <w:uiPriority w:val="34"/>
    <w:qFormat/>
    <w:rsid w:val="00786A15"/>
    <w:pPr>
      <w:widowControl/>
      <w:suppressAutoHyphens w:val="0"/>
      <w:spacing w:after="160" w:line="259" w:lineRule="auto"/>
      <w:ind w:left="720"/>
      <w:contextualSpacing/>
    </w:pPr>
    <w:rPr>
      <w:rFonts w:ascii="Calibri" w:eastAsia="Calibri" w:hAnsi="Calibri" w:cs="Times New Roman"/>
      <w:kern w:val="0"/>
      <w:sz w:val="22"/>
      <w:szCs w:val="22"/>
      <w:lang w:eastAsia="en-US" w:bidi="ar-SA"/>
    </w:rPr>
  </w:style>
  <w:style w:type="character" w:styleId="Enfasicorsivo">
    <w:name w:val="Emphasis"/>
    <w:uiPriority w:val="20"/>
    <w:qFormat/>
    <w:rsid w:val="00390596"/>
    <w:rPr>
      <w:i/>
      <w:iCs/>
    </w:rPr>
  </w:style>
  <w:style w:type="character" w:styleId="Menzionenonrisolta">
    <w:name w:val="Unresolved Mention"/>
    <w:uiPriority w:val="99"/>
    <w:semiHidden/>
    <w:unhideWhenUsed/>
    <w:rsid w:val="00784BED"/>
    <w:rPr>
      <w:color w:val="605E5C"/>
      <w:shd w:val="clear" w:color="auto" w:fill="E1DFDD"/>
    </w:rPr>
  </w:style>
  <w:style w:type="paragraph" w:customStyle="1" w:styleId="Sfondoacolori-Colore11">
    <w:name w:val="Sfondo a colori - Colore 11"/>
    <w:hidden/>
    <w:uiPriority w:val="99"/>
    <w:semiHidden/>
    <w:rsid w:val="008E3FD6"/>
    <w:rPr>
      <w:rFonts w:ascii="Times New Roman" w:eastAsia="Lucida Sans Unicode" w:hAnsi="Times New Roman" w:cs="Mangal"/>
      <w:kern w:val="1"/>
      <w:sz w:val="24"/>
      <w:szCs w:val="21"/>
      <w:lang w:eastAsia="zh-CN" w:bidi="hi-IN"/>
    </w:rPr>
  </w:style>
  <w:style w:type="paragraph" w:styleId="Corpotesto">
    <w:name w:val="Body Text"/>
    <w:aliases w:val="Corpo del testo"/>
    <w:basedOn w:val="Normale"/>
    <w:link w:val="CorpotestoCarattere1"/>
    <w:uiPriority w:val="99"/>
    <w:rsid w:val="007B60D3"/>
    <w:pPr>
      <w:spacing w:after="120"/>
    </w:pPr>
  </w:style>
  <w:style w:type="character" w:customStyle="1" w:styleId="CorpotestoCarattere">
    <w:name w:val="Corpo testo Carattere"/>
    <w:uiPriority w:val="99"/>
    <w:semiHidden/>
    <w:rsid w:val="007B60D3"/>
    <w:rPr>
      <w:rFonts w:ascii="Times New Roman" w:eastAsia="Lucida Sans Unicode" w:hAnsi="Times New Roman" w:cs="Mangal"/>
      <w:kern w:val="1"/>
      <w:sz w:val="24"/>
      <w:szCs w:val="21"/>
      <w:lang w:eastAsia="zh-CN" w:bidi="hi-IN"/>
    </w:rPr>
  </w:style>
  <w:style w:type="character" w:customStyle="1" w:styleId="CorpotestoCarattere1">
    <w:name w:val="Corpo testo Carattere1"/>
    <w:aliases w:val="Corpo del testo Carattere"/>
    <w:link w:val="Corpotesto"/>
    <w:uiPriority w:val="99"/>
    <w:locked/>
    <w:rsid w:val="007B60D3"/>
    <w:rPr>
      <w:rFonts w:ascii="Times New Roman" w:eastAsia="Lucida Sans Unicode" w:hAnsi="Times New Roman" w:cs="Tahoma"/>
      <w:kern w:val="1"/>
      <w:sz w:val="24"/>
      <w:szCs w:val="24"/>
      <w:lang w:eastAsia="zh-CN" w:bidi="hi-IN"/>
    </w:rPr>
  </w:style>
  <w:style w:type="character" w:styleId="Rimandocommento">
    <w:name w:val="annotation reference"/>
    <w:uiPriority w:val="99"/>
    <w:semiHidden/>
    <w:unhideWhenUsed/>
    <w:rsid w:val="002502C1"/>
    <w:rPr>
      <w:sz w:val="16"/>
      <w:szCs w:val="16"/>
    </w:rPr>
  </w:style>
  <w:style w:type="paragraph" w:styleId="Testocommento">
    <w:name w:val="annotation text"/>
    <w:basedOn w:val="Normale"/>
    <w:link w:val="TestocommentoCarattere"/>
    <w:uiPriority w:val="99"/>
    <w:unhideWhenUsed/>
    <w:rsid w:val="002502C1"/>
    <w:rPr>
      <w:rFonts w:cs="Mangal"/>
      <w:sz w:val="20"/>
      <w:szCs w:val="18"/>
    </w:rPr>
  </w:style>
  <w:style w:type="character" w:customStyle="1" w:styleId="TestocommentoCarattere">
    <w:name w:val="Testo commento Carattere"/>
    <w:link w:val="Testocommento"/>
    <w:uiPriority w:val="99"/>
    <w:rsid w:val="002502C1"/>
    <w:rPr>
      <w:rFonts w:ascii="Times New Roman" w:eastAsia="Lucida Sans Unicode" w:hAnsi="Times New Roman" w:cs="Mangal"/>
      <w:kern w:val="1"/>
      <w:szCs w:val="18"/>
      <w:lang w:eastAsia="zh-CN" w:bidi="hi-IN"/>
    </w:rPr>
  </w:style>
  <w:style w:type="paragraph" w:styleId="Soggettocommento">
    <w:name w:val="annotation subject"/>
    <w:basedOn w:val="Testocommento"/>
    <w:next w:val="Testocommento"/>
    <w:link w:val="SoggettocommentoCarattere"/>
    <w:uiPriority w:val="99"/>
    <w:semiHidden/>
    <w:unhideWhenUsed/>
    <w:rsid w:val="002502C1"/>
    <w:rPr>
      <w:b/>
      <w:bCs/>
    </w:rPr>
  </w:style>
  <w:style w:type="character" w:customStyle="1" w:styleId="SoggettocommentoCarattere">
    <w:name w:val="Soggetto commento Carattere"/>
    <w:link w:val="Soggettocommento"/>
    <w:uiPriority w:val="99"/>
    <w:semiHidden/>
    <w:rsid w:val="002502C1"/>
    <w:rPr>
      <w:rFonts w:ascii="Times New Roman" w:eastAsia="Lucida Sans Unicode" w:hAnsi="Times New Roman" w:cs="Mangal"/>
      <w:b/>
      <w:bCs/>
      <w:kern w:val="1"/>
      <w:szCs w:val="18"/>
      <w:lang w:eastAsia="zh-CN" w:bidi="hi-IN"/>
    </w:rPr>
  </w:style>
  <w:style w:type="paragraph" w:styleId="Revisione">
    <w:name w:val="Revision"/>
    <w:hidden/>
    <w:uiPriority w:val="99"/>
    <w:semiHidden/>
    <w:rsid w:val="00467B5F"/>
    <w:rPr>
      <w:rFonts w:ascii="Times New Roman" w:eastAsia="Lucida Sans Unicode" w:hAnsi="Times New Roman" w:cs="Mangal"/>
      <w:kern w:val="1"/>
      <w:sz w:val="24"/>
      <w:szCs w:val="21"/>
      <w:lang w:eastAsia="zh-CN" w:bidi="hi-IN"/>
    </w:rPr>
  </w:style>
  <w:style w:type="paragraph" w:customStyle="1" w:styleId="pf0">
    <w:name w:val="pf0"/>
    <w:basedOn w:val="Normale"/>
    <w:rsid w:val="0001655A"/>
    <w:pPr>
      <w:widowControl/>
      <w:suppressAutoHyphens w:val="0"/>
      <w:spacing w:before="100" w:beforeAutospacing="1" w:after="100" w:afterAutospacing="1"/>
    </w:pPr>
    <w:rPr>
      <w:rFonts w:eastAsia="Times New Roman" w:cs="Times New Roman"/>
      <w:kern w:val="0"/>
      <w:lang w:eastAsia="it-IT" w:bidi="ar-SA"/>
    </w:rPr>
  </w:style>
  <w:style w:type="character" w:customStyle="1" w:styleId="cf01">
    <w:name w:val="cf01"/>
    <w:rsid w:val="0001655A"/>
    <w:rPr>
      <w:rFonts w:ascii="Segoe UI" w:hAnsi="Segoe UI" w:cs="Segoe UI" w:hint="default"/>
      <w:sz w:val="18"/>
      <w:szCs w:val="18"/>
    </w:rPr>
  </w:style>
  <w:style w:type="character" w:customStyle="1" w:styleId="cf11">
    <w:name w:val="cf11"/>
    <w:rsid w:val="0001655A"/>
    <w:rPr>
      <w:rFonts w:ascii="Segoe UI" w:hAnsi="Segoe UI" w:cs="Segoe UI" w:hint="default"/>
      <w:b/>
      <w:bCs/>
      <w:sz w:val="18"/>
      <w:szCs w:val="18"/>
    </w:rPr>
  </w:style>
  <w:style w:type="character" w:customStyle="1" w:styleId="Titolo3Carattere">
    <w:name w:val="Titolo 3 Carattere"/>
    <w:link w:val="Titolo3"/>
    <w:uiPriority w:val="9"/>
    <w:semiHidden/>
    <w:rsid w:val="005A614D"/>
    <w:rPr>
      <w:rFonts w:ascii="Aptos Display" w:eastAsia="Times New Roman" w:hAnsi="Aptos Display" w:cs="Mangal"/>
      <w:b/>
      <w:bCs/>
      <w:kern w:val="1"/>
      <w:sz w:val="26"/>
      <w:szCs w:val="2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493143">
      <w:bodyDiv w:val="1"/>
      <w:marLeft w:val="0"/>
      <w:marRight w:val="0"/>
      <w:marTop w:val="0"/>
      <w:marBottom w:val="0"/>
      <w:divBdr>
        <w:top w:val="none" w:sz="0" w:space="0" w:color="auto"/>
        <w:left w:val="none" w:sz="0" w:space="0" w:color="auto"/>
        <w:bottom w:val="none" w:sz="0" w:space="0" w:color="auto"/>
        <w:right w:val="none" w:sz="0" w:space="0" w:color="auto"/>
      </w:divBdr>
    </w:div>
    <w:div w:id="115175824">
      <w:bodyDiv w:val="1"/>
      <w:marLeft w:val="0"/>
      <w:marRight w:val="0"/>
      <w:marTop w:val="0"/>
      <w:marBottom w:val="0"/>
      <w:divBdr>
        <w:top w:val="none" w:sz="0" w:space="0" w:color="auto"/>
        <w:left w:val="none" w:sz="0" w:space="0" w:color="auto"/>
        <w:bottom w:val="none" w:sz="0" w:space="0" w:color="auto"/>
        <w:right w:val="none" w:sz="0" w:space="0" w:color="auto"/>
      </w:divBdr>
    </w:div>
    <w:div w:id="236525476">
      <w:bodyDiv w:val="1"/>
      <w:marLeft w:val="0"/>
      <w:marRight w:val="0"/>
      <w:marTop w:val="0"/>
      <w:marBottom w:val="0"/>
      <w:divBdr>
        <w:top w:val="none" w:sz="0" w:space="0" w:color="auto"/>
        <w:left w:val="none" w:sz="0" w:space="0" w:color="auto"/>
        <w:bottom w:val="none" w:sz="0" w:space="0" w:color="auto"/>
        <w:right w:val="none" w:sz="0" w:space="0" w:color="auto"/>
      </w:divBdr>
    </w:div>
    <w:div w:id="329452037">
      <w:bodyDiv w:val="1"/>
      <w:marLeft w:val="0"/>
      <w:marRight w:val="0"/>
      <w:marTop w:val="0"/>
      <w:marBottom w:val="0"/>
      <w:divBdr>
        <w:top w:val="none" w:sz="0" w:space="0" w:color="auto"/>
        <w:left w:val="none" w:sz="0" w:space="0" w:color="auto"/>
        <w:bottom w:val="none" w:sz="0" w:space="0" w:color="auto"/>
        <w:right w:val="none" w:sz="0" w:space="0" w:color="auto"/>
      </w:divBdr>
    </w:div>
    <w:div w:id="332613723">
      <w:bodyDiv w:val="1"/>
      <w:marLeft w:val="0"/>
      <w:marRight w:val="0"/>
      <w:marTop w:val="0"/>
      <w:marBottom w:val="0"/>
      <w:divBdr>
        <w:top w:val="none" w:sz="0" w:space="0" w:color="auto"/>
        <w:left w:val="none" w:sz="0" w:space="0" w:color="auto"/>
        <w:bottom w:val="none" w:sz="0" w:space="0" w:color="auto"/>
        <w:right w:val="none" w:sz="0" w:space="0" w:color="auto"/>
      </w:divBdr>
    </w:div>
    <w:div w:id="470948877">
      <w:bodyDiv w:val="1"/>
      <w:marLeft w:val="0"/>
      <w:marRight w:val="0"/>
      <w:marTop w:val="0"/>
      <w:marBottom w:val="0"/>
      <w:divBdr>
        <w:top w:val="none" w:sz="0" w:space="0" w:color="auto"/>
        <w:left w:val="none" w:sz="0" w:space="0" w:color="auto"/>
        <w:bottom w:val="none" w:sz="0" w:space="0" w:color="auto"/>
        <w:right w:val="none" w:sz="0" w:space="0" w:color="auto"/>
      </w:divBdr>
    </w:div>
    <w:div w:id="491407927">
      <w:bodyDiv w:val="1"/>
      <w:marLeft w:val="0"/>
      <w:marRight w:val="0"/>
      <w:marTop w:val="0"/>
      <w:marBottom w:val="0"/>
      <w:divBdr>
        <w:top w:val="none" w:sz="0" w:space="0" w:color="auto"/>
        <w:left w:val="none" w:sz="0" w:space="0" w:color="auto"/>
        <w:bottom w:val="none" w:sz="0" w:space="0" w:color="auto"/>
        <w:right w:val="none" w:sz="0" w:space="0" w:color="auto"/>
      </w:divBdr>
    </w:div>
    <w:div w:id="541946105">
      <w:bodyDiv w:val="1"/>
      <w:marLeft w:val="0"/>
      <w:marRight w:val="0"/>
      <w:marTop w:val="0"/>
      <w:marBottom w:val="0"/>
      <w:divBdr>
        <w:top w:val="none" w:sz="0" w:space="0" w:color="auto"/>
        <w:left w:val="none" w:sz="0" w:space="0" w:color="auto"/>
        <w:bottom w:val="none" w:sz="0" w:space="0" w:color="auto"/>
        <w:right w:val="none" w:sz="0" w:space="0" w:color="auto"/>
      </w:divBdr>
    </w:div>
    <w:div w:id="650059263">
      <w:bodyDiv w:val="1"/>
      <w:marLeft w:val="0"/>
      <w:marRight w:val="0"/>
      <w:marTop w:val="0"/>
      <w:marBottom w:val="0"/>
      <w:divBdr>
        <w:top w:val="none" w:sz="0" w:space="0" w:color="auto"/>
        <w:left w:val="none" w:sz="0" w:space="0" w:color="auto"/>
        <w:bottom w:val="none" w:sz="0" w:space="0" w:color="auto"/>
        <w:right w:val="none" w:sz="0" w:space="0" w:color="auto"/>
      </w:divBdr>
      <w:divsChild>
        <w:div w:id="2029792687">
          <w:marLeft w:val="0"/>
          <w:marRight w:val="0"/>
          <w:marTop w:val="450"/>
          <w:marBottom w:val="0"/>
          <w:divBdr>
            <w:top w:val="none" w:sz="0" w:space="0" w:color="auto"/>
            <w:left w:val="none" w:sz="0" w:space="0" w:color="auto"/>
            <w:bottom w:val="none" w:sz="0" w:space="0" w:color="auto"/>
            <w:right w:val="none" w:sz="0" w:space="0" w:color="auto"/>
          </w:divBdr>
        </w:div>
      </w:divsChild>
    </w:div>
    <w:div w:id="676537863">
      <w:bodyDiv w:val="1"/>
      <w:marLeft w:val="0"/>
      <w:marRight w:val="0"/>
      <w:marTop w:val="0"/>
      <w:marBottom w:val="0"/>
      <w:divBdr>
        <w:top w:val="none" w:sz="0" w:space="0" w:color="auto"/>
        <w:left w:val="none" w:sz="0" w:space="0" w:color="auto"/>
        <w:bottom w:val="none" w:sz="0" w:space="0" w:color="auto"/>
        <w:right w:val="none" w:sz="0" w:space="0" w:color="auto"/>
      </w:divBdr>
    </w:div>
    <w:div w:id="700205131">
      <w:bodyDiv w:val="1"/>
      <w:marLeft w:val="0"/>
      <w:marRight w:val="0"/>
      <w:marTop w:val="0"/>
      <w:marBottom w:val="0"/>
      <w:divBdr>
        <w:top w:val="none" w:sz="0" w:space="0" w:color="auto"/>
        <w:left w:val="none" w:sz="0" w:space="0" w:color="auto"/>
        <w:bottom w:val="none" w:sz="0" w:space="0" w:color="auto"/>
        <w:right w:val="none" w:sz="0" w:space="0" w:color="auto"/>
      </w:divBdr>
    </w:div>
    <w:div w:id="900360717">
      <w:bodyDiv w:val="1"/>
      <w:marLeft w:val="0"/>
      <w:marRight w:val="0"/>
      <w:marTop w:val="0"/>
      <w:marBottom w:val="0"/>
      <w:divBdr>
        <w:top w:val="none" w:sz="0" w:space="0" w:color="auto"/>
        <w:left w:val="none" w:sz="0" w:space="0" w:color="auto"/>
        <w:bottom w:val="none" w:sz="0" w:space="0" w:color="auto"/>
        <w:right w:val="none" w:sz="0" w:space="0" w:color="auto"/>
      </w:divBdr>
    </w:div>
    <w:div w:id="980615954">
      <w:bodyDiv w:val="1"/>
      <w:marLeft w:val="0"/>
      <w:marRight w:val="0"/>
      <w:marTop w:val="0"/>
      <w:marBottom w:val="0"/>
      <w:divBdr>
        <w:top w:val="none" w:sz="0" w:space="0" w:color="auto"/>
        <w:left w:val="none" w:sz="0" w:space="0" w:color="auto"/>
        <w:bottom w:val="none" w:sz="0" w:space="0" w:color="auto"/>
        <w:right w:val="none" w:sz="0" w:space="0" w:color="auto"/>
      </w:divBdr>
    </w:div>
    <w:div w:id="1034647520">
      <w:bodyDiv w:val="1"/>
      <w:marLeft w:val="0"/>
      <w:marRight w:val="0"/>
      <w:marTop w:val="0"/>
      <w:marBottom w:val="0"/>
      <w:divBdr>
        <w:top w:val="none" w:sz="0" w:space="0" w:color="auto"/>
        <w:left w:val="none" w:sz="0" w:space="0" w:color="auto"/>
        <w:bottom w:val="none" w:sz="0" w:space="0" w:color="auto"/>
        <w:right w:val="none" w:sz="0" w:space="0" w:color="auto"/>
      </w:divBdr>
    </w:div>
    <w:div w:id="1154758951">
      <w:bodyDiv w:val="1"/>
      <w:marLeft w:val="0"/>
      <w:marRight w:val="0"/>
      <w:marTop w:val="0"/>
      <w:marBottom w:val="0"/>
      <w:divBdr>
        <w:top w:val="none" w:sz="0" w:space="0" w:color="auto"/>
        <w:left w:val="none" w:sz="0" w:space="0" w:color="auto"/>
        <w:bottom w:val="none" w:sz="0" w:space="0" w:color="auto"/>
        <w:right w:val="none" w:sz="0" w:space="0" w:color="auto"/>
      </w:divBdr>
      <w:divsChild>
        <w:div w:id="1672180088">
          <w:marLeft w:val="0"/>
          <w:marRight w:val="0"/>
          <w:marTop w:val="450"/>
          <w:marBottom w:val="0"/>
          <w:divBdr>
            <w:top w:val="none" w:sz="0" w:space="0" w:color="auto"/>
            <w:left w:val="none" w:sz="0" w:space="0" w:color="auto"/>
            <w:bottom w:val="none" w:sz="0" w:space="0" w:color="auto"/>
            <w:right w:val="none" w:sz="0" w:space="0" w:color="auto"/>
          </w:divBdr>
        </w:div>
      </w:divsChild>
    </w:div>
    <w:div w:id="1216284381">
      <w:bodyDiv w:val="1"/>
      <w:marLeft w:val="0"/>
      <w:marRight w:val="0"/>
      <w:marTop w:val="0"/>
      <w:marBottom w:val="0"/>
      <w:divBdr>
        <w:top w:val="none" w:sz="0" w:space="0" w:color="auto"/>
        <w:left w:val="none" w:sz="0" w:space="0" w:color="auto"/>
        <w:bottom w:val="none" w:sz="0" w:space="0" w:color="auto"/>
        <w:right w:val="none" w:sz="0" w:space="0" w:color="auto"/>
      </w:divBdr>
      <w:divsChild>
        <w:div w:id="1643659927">
          <w:marLeft w:val="-300"/>
          <w:marRight w:val="-300"/>
          <w:marTop w:val="0"/>
          <w:marBottom w:val="0"/>
          <w:divBdr>
            <w:top w:val="single" w:sz="6" w:space="8" w:color="DFE1E5"/>
            <w:left w:val="single" w:sz="6" w:space="15" w:color="DFE1E5"/>
            <w:bottom w:val="single" w:sz="6" w:space="8" w:color="DFE1E5"/>
            <w:right w:val="single" w:sz="6" w:space="15" w:color="DFE1E5"/>
          </w:divBdr>
          <w:divsChild>
            <w:div w:id="72972989">
              <w:marLeft w:val="0"/>
              <w:marRight w:val="0"/>
              <w:marTop w:val="0"/>
              <w:marBottom w:val="0"/>
              <w:divBdr>
                <w:top w:val="none" w:sz="0" w:space="0" w:color="auto"/>
                <w:left w:val="none" w:sz="0" w:space="0" w:color="auto"/>
                <w:bottom w:val="none" w:sz="0" w:space="0" w:color="auto"/>
                <w:right w:val="none" w:sz="0" w:space="0" w:color="auto"/>
              </w:divBdr>
              <w:divsChild>
                <w:div w:id="1316109633">
                  <w:marLeft w:val="0"/>
                  <w:marRight w:val="0"/>
                  <w:marTop w:val="0"/>
                  <w:marBottom w:val="0"/>
                  <w:divBdr>
                    <w:top w:val="none" w:sz="0" w:space="0" w:color="auto"/>
                    <w:left w:val="none" w:sz="0" w:space="0" w:color="auto"/>
                    <w:bottom w:val="none" w:sz="0" w:space="0" w:color="auto"/>
                    <w:right w:val="none" w:sz="0" w:space="0" w:color="auto"/>
                  </w:divBdr>
                  <w:divsChild>
                    <w:div w:id="1852334646">
                      <w:marLeft w:val="0"/>
                      <w:marRight w:val="0"/>
                      <w:marTop w:val="0"/>
                      <w:marBottom w:val="0"/>
                      <w:divBdr>
                        <w:top w:val="none" w:sz="0" w:space="0" w:color="auto"/>
                        <w:left w:val="none" w:sz="0" w:space="0" w:color="auto"/>
                        <w:bottom w:val="none" w:sz="0" w:space="0" w:color="auto"/>
                        <w:right w:val="none" w:sz="0" w:space="0" w:color="auto"/>
                      </w:divBdr>
                      <w:divsChild>
                        <w:div w:id="1395162157">
                          <w:marLeft w:val="0"/>
                          <w:marRight w:val="0"/>
                          <w:marTop w:val="0"/>
                          <w:marBottom w:val="0"/>
                          <w:divBdr>
                            <w:top w:val="none" w:sz="0" w:space="0" w:color="auto"/>
                            <w:left w:val="none" w:sz="0" w:space="0" w:color="auto"/>
                            <w:bottom w:val="none" w:sz="0" w:space="0" w:color="auto"/>
                            <w:right w:val="none" w:sz="0" w:space="0" w:color="auto"/>
                          </w:divBdr>
                          <w:divsChild>
                            <w:div w:id="802504160">
                              <w:marLeft w:val="-45"/>
                              <w:marRight w:val="0"/>
                              <w:marTop w:val="0"/>
                              <w:marBottom w:val="0"/>
                              <w:divBdr>
                                <w:top w:val="single" w:sz="6" w:space="0" w:color="FFFFFF"/>
                                <w:left w:val="single" w:sz="6" w:space="0" w:color="FFFFFF"/>
                                <w:bottom w:val="single" w:sz="6" w:space="0" w:color="FFFFFF"/>
                                <w:right w:val="single" w:sz="6" w:space="0" w:color="FFFFFF"/>
                              </w:divBdr>
                            </w:div>
                            <w:div w:id="155408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1257745">
      <w:bodyDiv w:val="1"/>
      <w:marLeft w:val="0"/>
      <w:marRight w:val="0"/>
      <w:marTop w:val="0"/>
      <w:marBottom w:val="0"/>
      <w:divBdr>
        <w:top w:val="none" w:sz="0" w:space="0" w:color="auto"/>
        <w:left w:val="none" w:sz="0" w:space="0" w:color="auto"/>
        <w:bottom w:val="none" w:sz="0" w:space="0" w:color="auto"/>
        <w:right w:val="none" w:sz="0" w:space="0" w:color="auto"/>
      </w:divBdr>
    </w:div>
    <w:div w:id="1396707122">
      <w:bodyDiv w:val="1"/>
      <w:marLeft w:val="0"/>
      <w:marRight w:val="0"/>
      <w:marTop w:val="0"/>
      <w:marBottom w:val="0"/>
      <w:divBdr>
        <w:top w:val="none" w:sz="0" w:space="0" w:color="auto"/>
        <w:left w:val="none" w:sz="0" w:space="0" w:color="auto"/>
        <w:bottom w:val="none" w:sz="0" w:space="0" w:color="auto"/>
        <w:right w:val="none" w:sz="0" w:space="0" w:color="auto"/>
      </w:divBdr>
    </w:div>
    <w:div w:id="1466853847">
      <w:bodyDiv w:val="1"/>
      <w:marLeft w:val="0"/>
      <w:marRight w:val="0"/>
      <w:marTop w:val="0"/>
      <w:marBottom w:val="0"/>
      <w:divBdr>
        <w:top w:val="none" w:sz="0" w:space="0" w:color="auto"/>
        <w:left w:val="none" w:sz="0" w:space="0" w:color="auto"/>
        <w:bottom w:val="none" w:sz="0" w:space="0" w:color="auto"/>
        <w:right w:val="none" w:sz="0" w:space="0" w:color="auto"/>
      </w:divBdr>
    </w:div>
    <w:div w:id="1594170106">
      <w:bodyDiv w:val="1"/>
      <w:marLeft w:val="0"/>
      <w:marRight w:val="0"/>
      <w:marTop w:val="0"/>
      <w:marBottom w:val="0"/>
      <w:divBdr>
        <w:top w:val="none" w:sz="0" w:space="0" w:color="auto"/>
        <w:left w:val="none" w:sz="0" w:space="0" w:color="auto"/>
        <w:bottom w:val="none" w:sz="0" w:space="0" w:color="auto"/>
        <w:right w:val="none" w:sz="0" w:space="0" w:color="auto"/>
      </w:divBdr>
    </w:div>
    <w:div w:id="1705134150">
      <w:bodyDiv w:val="1"/>
      <w:marLeft w:val="0"/>
      <w:marRight w:val="0"/>
      <w:marTop w:val="0"/>
      <w:marBottom w:val="0"/>
      <w:divBdr>
        <w:top w:val="none" w:sz="0" w:space="0" w:color="auto"/>
        <w:left w:val="none" w:sz="0" w:space="0" w:color="auto"/>
        <w:bottom w:val="none" w:sz="0" w:space="0" w:color="auto"/>
        <w:right w:val="none" w:sz="0" w:space="0" w:color="auto"/>
      </w:divBdr>
    </w:div>
    <w:div w:id="1738631535">
      <w:bodyDiv w:val="1"/>
      <w:marLeft w:val="0"/>
      <w:marRight w:val="0"/>
      <w:marTop w:val="0"/>
      <w:marBottom w:val="0"/>
      <w:divBdr>
        <w:top w:val="none" w:sz="0" w:space="0" w:color="auto"/>
        <w:left w:val="none" w:sz="0" w:space="0" w:color="auto"/>
        <w:bottom w:val="none" w:sz="0" w:space="0" w:color="auto"/>
        <w:right w:val="none" w:sz="0" w:space="0" w:color="auto"/>
      </w:divBdr>
    </w:div>
    <w:div w:id="1800419263">
      <w:bodyDiv w:val="1"/>
      <w:marLeft w:val="0"/>
      <w:marRight w:val="0"/>
      <w:marTop w:val="0"/>
      <w:marBottom w:val="0"/>
      <w:divBdr>
        <w:top w:val="none" w:sz="0" w:space="0" w:color="auto"/>
        <w:left w:val="none" w:sz="0" w:space="0" w:color="auto"/>
        <w:bottom w:val="none" w:sz="0" w:space="0" w:color="auto"/>
        <w:right w:val="none" w:sz="0" w:space="0" w:color="auto"/>
      </w:divBdr>
    </w:div>
    <w:div w:id="1837842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C5D33C8330125745A91F36A389A0D41A" ma:contentTypeVersion="19" ma:contentTypeDescription="Creare un nuovo documento." ma:contentTypeScope="" ma:versionID="bc3747e5ffcabd8e9d7b5fc96e797a4f">
  <xsd:schema xmlns:xsd="http://www.w3.org/2001/XMLSchema" xmlns:xs="http://www.w3.org/2001/XMLSchema" xmlns:p="http://schemas.microsoft.com/office/2006/metadata/properties" xmlns:ns3="5c60cc57-89d7-47e3-9cf1-e73b9ba55571" xmlns:ns4="2cc6d1f5-8b12-48cb-9441-3c46271b430b" targetNamespace="http://schemas.microsoft.com/office/2006/metadata/properties" ma:root="true" ma:fieldsID="e9fe5d81c839c89016d833530b49c1c0" ns3:_="" ns4:_="">
    <xsd:import namespace="5c60cc57-89d7-47e3-9cf1-e73b9ba55571"/>
    <xsd:import namespace="2cc6d1f5-8b12-48cb-9441-3c46271b430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4:SharedWithUsers" minOccurs="0"/>
                <xsd:element ref="ns4:SharedWithDetails" minOccurs="0"/>
                <xsd:element ref="ns4:SharingHintHash" minOccurs="0"/>
                <xsd:element ref="ns3:MediaServiceObjectDetectorVersions" minOccurs="0"/>
                <xsd:element ref="ns3:_activity"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0cc57-89d7-47e3-9cf1-e73b9ba555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_activity" ma:index="23" nillable="true" ma:displayName="_activity" ma:hidden="true" ma:internalName="_activity">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c6d1f5-8b12-48cb-9441-3c46271b430b" elementFormDefault="qualified">
    <xsd:import namespace="http://schemas.microsoft.com/office/2006/documentManagement/types"/>
    <xsd:import namespace="http://schemas.microsoft.com/office/infopath/2007/PartnerControls"/>
    <xsd:element name="SharedWithUsers" ma:index="19"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Condiviso con dettagli" ma:internalName="SharedWithDetails" ma:readOnly="true">
      <xsd:simpleType>
        <xsd:restriction base="dms:Note">
          <xsd:maxLength value="255"/>
        </xsd:restriction>
      </xsd:simpleType>
    </xsd:element>
    <xsd:element name="SharingHintHash" ma:index="21"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5c60cc57-89d7-47e3-9cf1-e73b9ba55571" xsi:nil="true"/>
  </documentManagement>
</p:properties>
</file>

<file path=customXml/itemProps1.xml><?xml version="1.0" encoding="utf-8"?>
<ds:datastoreItem xmlns:ds="http://schemas.openxmlformats.org/officeDocument/2006/customXml" ds:itemID="{DED73C62-266B-4D64-AF1E-F6ACED2D9627}">
  <ds:schemaRefs>
    <ds:schemaRef ds:uri="http://schemas.microsoft.com/sharepoint/v3/contenttype/forms"/>
  </ds:schemaRefs>
</ds:datastoreItem>
</file>

<file path=customXml/itemProps2.xml><?xml version="1.0" encoding="utf-8"?>
<ds:datastoreItem xmlns:ds="http://schemas.openxmlformats.org/officeDocument/2006/customXml" ds:itemID="{0DA36123-3492-4AAF-86BE-FF47625FE5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0cc57-89d7-47e3-9cf1-e73b9ba55571"/>
    <ds:schemaRef ds:uri="2cc6d1f5-8b12-48cb-9441-3c46271b43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52F44A-F114-4A9B-843E-315020745C75}">
  <ds:schemaRefs>
    <ds:schemaRef ds:uri="http://schemas.microsoft.com/office/2006/metadata/properties"/>
    <ds:schemaRef ds:uri="http://schemas.microsoft.com/office/infopath/2007/PartnerControls"/>
    <ds:schemaRef ds:uri="5c60cc57-89d7-47e3-9cf1-e73b9ba5557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891</Words>
  <Characters>5079</Characters>
  <Application>Microsoft Office Word</Application>
  <DocSecurity>0</DocSecurity>
  <Lines>42</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Brescia Mobilità Spa</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Forlini</dc:creator>
  <cp:keywords/>
  <cp:lastModifiedBy>Salvadori Silvana</cp:lastModifiedBy>
  <cp:revision>4</cp:revision>
  <cp:lastPrinted>2026-01-09T15:28:00Z</cp:lastPrinted>
  <dcterms:created xsi:type="dcterms:W3CDTF">2026-08-28T07:30:00Z</dcterms:created>
  <dcterms:modified xsi:type="dcterms:W3CDTF">2026-08-28T09:12:00Z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0x010100C5D33C8330125745A91F36A389A0D41A</vt:lpwstr>
  </property>
</Properties>
</file>